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40" w:after="40"/>
        <w:ind w:left="1134" w:right="1134" w:hanging="0"/>
        <w:jc w:val="center"/>
        <w:outlineLvl w:val="0"/>
        <w:rPr>
          <w:rFonts w:ascii="Arial" w:hAnsi="Arial" w:eastAsia="Times New Roman" w:cs="Arial"/>
          <w:bCs/>
          <w:sz w:val="20"/>
          <w:szCs w:val="20"/>
          <w:lang w:eastAsia="ru-RU"/>
        </w:rPr>
      </w:pPr>
      <w:r>
        <w:rPr>
          <w:rFonts w:eastAsia="Times New Roman" w:cs="Arial" w:ascii="Arial" w:hAnsi="Arial"/>
          <w:bCs/>
          <w:sz w:val="20"/>
          <w:szCs w:val="20"/>
          <w:lang w:eastAsia="ru-RU"/>
        </w:rPr>
        <w:t xml:space="preserve">ДОГОВОР № </w:t>
      </w:r>
    </w:p>
    <w:p>
      <w:pPr>
        <w:pStyle w:val="Normal"/>
        <w:numPr>
          <w:ilvl w:val="0"/>
          <w:numId w:val="0"/>
        </w:numPr>
        <w:spacing w:lineRule="auto" w:line="240" w:before="0" w:after="0"/>
        <w:outlineLvl w:val="0"/>
        <w:rPr>
          <w:rFonts w:ascii="Arial" w:hAnsi="Arial" w:eastAsia="Times New Roman" w:cs="Arial"/>
          <w:bCs/>
          <w:sz w:val="20"/>
          <w:szCs w:val="20"/>
          <w:lang w:eastAsia="ru-RU"/>
        </w:rPr>
      </w:pPr>
      <w:r>
        <w:rPr>
          <w:rFonts w:eastAsia="Times New Roman" w:cs="Arial" w:ascii="Arial" w:hAnsi="Arial"/>
          <w:bCs/>
          <w:sz w:val="20"/>
          <w:szCs w:val="20"/>
          <w:lang w:eastAsia="ru-RU"/>
        </w:rPr>
      </w:r>
    </w:p>
    <w:p>
      <w:pPr>
        <w:pStyle w:val="Normal"/>
        <w:spacing w:lineRule="auto" w:line="276" w:before="0" w:after="0"/>
        <w:ind w:left="360" w:hanging="360"/>
        <w:jc w:val="both"/>
        <w:rPr>
          <w:rFonts w:ascii="Arial" w:hAnsi="Arial" w:eastAsia="Times New Roman" w:cs="Arial"/>
          <w:bCs/>
          <w:sz w:val="20"/>
          <w:szCs w:val="20"/>
          <w:lang w:eastAsia="ru-RU"/>
        </w:rPr>
      </w:pPr>
      <w:r>
        <w:rPr>
          <w:rFonts w:eastAsia="Times New Roman" w:cs="Arial" w:ascii="Arial" w:hAnsi="Arial"/>
          <w:bCs/>
          <w:sz w:val="20"/>
          <w:szCs w:val="20"/>
          <w:lang w:eastAsia="ru-RU"/>
        </w:rPr>
        <w:t xml:space="preserve">г. </w:t>
      </w:r>
      <w:r>
        <w:rPr>
          <w:rFonts w:eastAsia="Times New Roman" w:cs="Arial" w:ascii="Arial" w:hAnsi="Arial"/>
          <w:bCs/>
          <w:sz w:val="20"/>
          <w:szCs w:val="20"/>
          <w:lang w:eastAsia="ru-RU"/>
        </w:rPr>
        <w:t>Мирный</w:t>
      </w:r>
      <w:r>
        <w:rPr>
          <w:rFonts w:eastAsia="Times New Roman" w:cs="Arial" w:ascii="Arial" w:hAnsi="Arial"/>
          <w:bCs/>
          <w:sz w:val="20"/>
          <w:szCs w:val="20"/>
          <w:lang w:eastAsia="ru-RU"/>
        </w:rPr>
        <w:tab/>
        <w:tab/>
        <w:tab/>
        <w:tab/>
        <w:tab/>
        <w:t xml:space="preserve">                                «___» _________ 20___ года</w:t>
      </w:r>
    </w:p>
    <w:p>
      <w:pPr>
        <w:pStyle w:val="Normal"/>
        <w:spacing w:lineRule="auto" w:line="276"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r>
    </w:p>
    <w:p>
      <w:pPr>
        <w:pStyle w:val="Normal"/>
        <w:spacing w:lineRule="auto" w:line="276" w:before="0" w:after="0"/>
        <w:ind w:firstLine="708"/>
        <w:jc w:val="both"/>
        <w:rPr>
          <w:rFonts w:ascii="Arial" w:hAnsi="Arial" w:eastAsia="Times New Roman" w:cs="Arial"/>
          <w:bCs/>
          <w:sz w:val="20"/>
          <w:szCs w:val="20"/>
          <w:lang w:eastAsia="ru-RU"/>
        </w:rPr>
      </w:pPr>
      <w:r>
        <w:rPr>
          <w:rFonts w:eastAsia="Times New Roman" w:cs="Arial" w:ascii="Arial" w:hAnsi="Arial"/>
          <w:bCs/>
          <w:sz w:val="20"/>
          <w:szCs w:val="20"/>
          <w:lang w:eastAsia="ru-RU"/>
        </w:rPr>
        <w:t>Общество с ограниченной ответственностью «Транспортная Компания МИР» (ООО «ТК МИР»), именуемое в дальнейшем «Экспедитор», в лице ______________________________________, действующего на основании ____________________________________________________________, с одной стороны, и _________________________________________________________________, именуемое в дальнейшем «Клиент» в лице __________________________________________________, действующего на основании _______________________________, с другой стороны, вместе именуемые «Стороны», заключили настоящий Договор о нижеследующем:</w:t>
      </w:r>
    </w:p>
    <w:p>
      <w:pPr>
        <w:pStyle w:val="Normal"/>
        <w:spacing w:lineRule="auto" w:line="276" w:before="0" w:after="0"/>
        <w:ind w:firstLine="708"/>
        <w:jc w:val="both"/>
        <w:rPr>
          <w:rFonts w:ascii="Arial" w:hAnsi="Arial" w:eastAsia="Times New Roman" w:cs="Arial"/>
          <w:bCs/>
          <w:sz w:val="20"/>
          <w:szCs w:val="20"/>
          <w:lang w:eastAsia="ru-RU"/>
        </w:rPr>
      </w:pPr>
      <w:r>
        <w:rPr>
          <w:rFonts w:eastAsia="Times New Roman" w:cs="Arial" w:ascii="Arial" w:hAnsi="Arial"/>
          <w:bCs/>
          <w:sz w:val="20"/>
          <w:szCs w:val="20"/>
          <w:lang w:eastAsia="ru-RU"/>
        </w:rPr>
      </w:r>
    </w:p>
    <w:p>
      <w:pPr>
        <w:pStyle w:val="Normal"/>
        <w:numPr>
          <w:ilvl w:val="0"/>
          <w:numId w:val="1"/>
        </w:numPr>
        <w:spacing w:lineRule="auto" w:line="240" w:before="0" w:after="0"/>
        <w:jc w:val="center"/>
        <w:outlineLvl w:val="0"/>
        <w:rPr>
          <w:rFonts w:ascii="Arial" w:hAnsi="Arial" w:eastAsia="Times New Roman" w:cs="Arial"/>
          <w:bCs/>
          <w:sz w:val="20"/>
          <w:szCs w:val="20"/>
          <w:lang w:eastAsia="ru-RU"/>
        </w:rPr>
      </w:pPr>
      <w:r>
        <w:rPr>
          <w:rFonts w:eastAsia="Times New Roman" w:cs="Arial" w:ascii="Arial" w:hAnsi="Arial"/>
          <w:bCs/>
          <w:sz w:val="20"/>
          <w:szCs w:val="20"/>
          <w:lang w:eastAsia="ru-RU"/>
        </w:rPr>
        <w:t>ПРЕДМЕТ ДОГОВОРА</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 xml:space="preserve">1.1. Экспедитор по Заявке Клиента за вознаграждение и за его счет обязуется выполнить или организовать выполнение определенных настоящим договором услуг, связанных с организацией перевозки грузов, а Клиент обязуется оплатить Экспедитору вознаграждение за вышеуказанные услуги в порядке и в сроки, установленные настоящим договором. </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1.3. Клиентом может выступать как заказчик услуги, так и Грузоотправитель или Грузополучатель, в связи с чем, соответствующие пункты договора, регламентирующие права и обязанности Клиента, применяются к нему в той части, в которой те или иные права и обязанности предусмотрены законом и договором для Грузоотправителя или Грузополучателя соответственно.</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1.4. Для оказания транспортно-экспедиционных услуг Клиентом выдается заполненная и подписанная им Заявка Экспедитору. Заявка предоставляется Экспедитору на бумажном носителе либо в электронном виде. Экспедитор рассматривает Заявку и в течение 24 часов с момента получения направляет ее с отметкой о согласовании либо с отказом в согласовании подлежащих оказанию транспортно-экспедиционных услуг с указанием причин отказа.</w:t>
      </w:r>
    </w:p>
    <w:p>
      <w:pPr>
        <w:pStyle w:val="Normal"/>
        <w:numPr>
          <w:ilvl w:val="0"/>
          <w:numId w:val="1"/>
        </w:numPr>
        <w:spacing w:lineRule="auto" w:line="240" w:before="0" w:after="0"/>
        <w:jc w:val="center"/>
        <w:outlineLvl w:val="0"/>
        <w:rPr>
          <w:rFonts w:ascii="Arial" w:hAnsi="Arial" w:eastAsia="Times New Roman" w:cs="Arial"/>
          <w:bCs/>
          <w:sz w:val="20"/>
          <w:szCs w:val="20"/>
          <w:lang w:eastAsia="ru-RU"/>
        </w:rPr>
      </w:pPr>
      <w:r>
        <w:rPr>
          <w:rFonts w:eastAsia="Times New Roman" w:cs="Arial" w:ascii="Arial" w:hAnsi="Arial"/>
          <w:bCs/>
          <w:sz w:val="20"/>
          <w:szCs w:val="20"/>
          <w:lang w:eastAsia="ru-RU"/>
        </w:rPr>
        <w:t>ПРАВА И ОБЯЗАННОСТИ СТОРОН</w:t>
      </w:r>
    </w:p>
    <w:p>
      <w:pPr>
        <w:pStyle w:val="Normal"/>
        <w:numPr>
          <w:ilvl w:val="0"/>
          <w:numId w:val="0"/>
        </w:numPr>
        <w:spacing w:lineRule="auto" w:line="240" w:before="0" w:after="0"/>
        <w:jc w:val="both"/>
        <w:outlineLvl w:val="0"/>
        <w:rPr>
          <w:rFonts w:ascii="Arial" w:hAnsi="Arial" w:eastAsia="Times New Roman" w:cs="Arial"/>
          <w:bCs/>
          <w:sz w:val="20"/>
          <w:szCs w:val="20"/>
          <w:lang w:eastAsia="ru-RU"/>
        </w:rPr>
      </w:pPr>
      <w:r>
        <w:rPr>
          <w:rFonts w:eastAsia="Times New Roman" w:cs="Arial" w:ascii="Arial" w:hAnsi="Arial"/>
          <w:bCs/>
          <w:sz w:val="20"/>
          <w:szCs w:val="20"/>
          <w:lang w:eastAsia="ru-RU"/>
        </w:rPr>
        <w:t>2.1. Права и обязанности Экспедитора:</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 xml:space="preserve">2.1.1. 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внутритарного пересчета и определения стоимости груза, что подтверждается подписью Экспедитора в экспедиторской расписке. 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 xml:space="preserve">2.1.4. Не принимать к перевозке грузы, запрещённые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2.1.5. 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2.1.6. 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pPr>
        <w:pStyle w:val="Normal"/>
        <w:suppressAutoHyphens w:val="true"/>
        <w:spacing w:lineRule="auto" w:line="240" w:before="0" w:after="0"/>
        <w:jc w:val="both"/>
        <w:rPr>
          <w:rFonts w:ascii="Arial" w:hAnsi="Arial" w:eastAsia="Calibri" w:cs="Arial"/>
          <w:bCs/>
          <w:sz w:val="20"/>
          <w:szCs w:val="20"/>
        </w:rPr>
      </w:pPr>
      <w:r>
        <w:rPr>
          <w:rFonts w:eastAsia="Times New Roman" w:cs="Arial" w:ascii="Arial" w:hAnsi="Arial"/>
          <w:bCs/>
          <w:sz w:val="20"/>
          <w:szCs w:val="20"/>
          <w:lang w:eastAsia="ru-RU"/>
        </w:rPr>
        <w:t>2.1.7.</w:t>
      </w:r>
      <w:r>
        <w:rPr>
          <w:rFonts w:eastAsia="Calibri" w:cs="Arial" w:ascii="Arial" w:hAnsi="Arial"/>
          <w:bCs/>
          <w:sz w:val="20"/>
          <w:szCs w:val="20"/>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почте, или уведомления на абонентский номер через социальные сети. Грузополучатель считается извещенным с момента направления уведомления Экспедитором.</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 xml:space="preserve">2.1.8. Привлекать к исполнению своих обязанностей третьих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pPr>
        <w:pStyle w:val="Normal"/>
        <w:numPr>
          <w:ilvl w:val="0"/>
          <w:numId w:val="0"/>
        </w:numPr>
        <w:tabs>
          <w:tab w:val="clear" w:pos="708"/>
          <w:tab w:val="left" w:pos="8471" w:leader="none"/>
        </w:tabs>
        <w:spacing w:lineRule="auto" w:line="240" w:before="0" w:after="0"/>
        <w:jc w:val="both"/>
        <w:outlineLvl w:val="0"/>
        <w:rPr>
          <w:rFonts w:ascii="Arial" w:hAnsi="Arial" w:eastAsia="Times New Roman" w:cs="Arial"/>
          <w:bCs/>
          <w:sz w:val="20"/>
          <w:szCs w:val="20"/>
          <w:lang w:eastAsia="ru-RU"/>
        </w:rPr>
      </w:pPr>
      <w:r>
        <w:rPr>
          <w:rFonts w:eastAsia="Times New Roman" w:cs="Arial" w:ascii="Arial" w:hAnsi="Arial"/>
          <w:bCs/>
          <w:sz w:val="20"/>
          <w:szCs w:val="20"/>
          <w:lang w:eastAsia="ru-RU"/>
        </w:rPr>
        <w:t>2.1.9.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2.1.10. Осуществить доставку груза в пункт назначения и его передачу грузополучателю.</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2.1.11. Обеспечивать сохранность груза и целостность упаковки.</w:t>
      </w:r>
    </w:p>
    <w:p>
      <w:pPr>
        <w:pStyle w:val="Normal"/>
        <w:numPr>
          <w:ilvl w:val="0"/>
          <w:numId w:val="0"/>
        </w:numPr>
        <w:spacing w:lineRule="auto" w:line="240" w:before="0" w:after="0"/>
        <w:jc w:val="both"/>
        <w:outlineLvl w:val="0"/>
        <w:rPr>
          <w:rFonts w:ascii="Arial" w:hAnsi="Arial" w:eastAsia="Times New Roman" w:cs="Arial"/>
          <w:bCs/>
          <w:sz w:val="20"/>
          <w:szCs w:val="20"/>
          <w:lang w:eastAsia="ru-RU"/>
        </w:rPr>
      </w:pPr>
      <w:r>
        <w:rPr>
          <w:rFonts w:eastAsia="Times New Roman" w:cs="Arial" w:ascii="Arial" w:hAnsi="Arial"/>
          <w:bCs/>
          <w:sz w:val="20"/>
          <w:szCs w:val="20"/>
          <w:lang w:eastAsia="ru-RU"/>
        </w:rPr>
        <w:t>2.2. Права и обязанности Клиента:</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2.2.1. В отношении каждой партии Груза подавать Экспедитору Заявку с указанием информации о данных грузоотправителя и грузополучателя, адреса электронной почты, Клиента для обмена документами, наименовании Груза, предполагаемой дате отправки, весе-брутто и объеме Груза, габаритах каждого грузового места, количестве грузовых мест, условиях обращения с Грузом, свойствах Груза, требующих специальных условий или мер предосторожности при его перевозке, хранении и обработке, а также информации о необходимости Дополнительных услуг Экспедитора.</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2.2.2. Немедленно уведомлять Экспедитора обо всех изменениях сведений, указанных в Заявке, принятых Экспедитором.</w:t>
        <w:tab/>
        <w:tab/>
        <w:tab/>
        <w:tab/>
        <w:tab/>
        <w:tab/>
        <w:tab/>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2.2.3. В течение 24 часов с момента Согласования Заявки Экспедитором, предоставить Экспедитору в отношении Груза, подлежащего перевозке и/или экспедированию, полный комплект сопроводительных документов (товарные накладные, сертификаты, паспорта и т.п.), а также иные документы, необходимые Экспедитору для оказания услуг по настоящему договору (доверенности, заверенные копии договоров, приказов и т.п.).</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2.2.4. Клиент обязуется при сдаче груза  к перевозке промаркировать каждое грузовое место (указать грузополучателя, грузоотправителя,  пункт доставки (назначения), количество мест, при необходимости снабдить надписями «Хрупкий груз»,  «Осторожно стекло» и т.п.), а также передать груз Экспедитору в надлежащей транспортной таре (упаковке) соответствующей государственным стандартам и техническим условиям, обеспечивающей целостность и сохранность груза при транспортировке, а также в соответствии с «Типовыми требованиями к таре (упаковке) груза» (приложение № 1 к настоящему договору). В случае отсутствия надлежащей упаковки Экспедитор (по возможности и по согласованию с Клиентом), в целях сохранности груза в процессе перевозки, имеет право самостоятельно доупаковать груз, а Клиент обязуется оплатить стоимость дополнительной упаковки.</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2.2.5. Обеспечить наличие у лица, уполномоченного на сдачу/получение груза доверенности.</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2.2.6. Объявить ценность груза. Объявленная стоимость (ценность) груза не должна превышать действительную стоимость груза. В случае сдачи груза без указания объявленной стоимости, Клиент подтверждает, что действительная стоимость груза не превышает 50 (пятьдесят) рублей за один килограмм груза принятого Экспедитором, но не более 15 000 рублей. Экспедитор по своей инициативе не проверяет достоверность представленных сведений о стоимости груза.</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2.2.7. Клиент обязуется рассматривать УПД Экспедитора и в 10-дневный срок со дня получения  подписать их, с передачей экземпляра подписанного УПД Экспедитору, либо письменно сообщать Экспедитору о причинах, препятствующих подписанию УПД. При отсутствии в установленный срок письменного сообщения Клиента о причинах, препятствующих подписанию им УПД Экспедитора, указанный УПД будет считается подписанным, а услуги оказанными качественно и в срок.</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2.2.8. В порядке и на условиях, установленных настоящим договором, оплачивать оказываемые Экспедитором услуги, а также возмещать расходы, понесенные Экспедитором в связи с исполнением настоящего договора.</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 xml:space="preserve">2.2.9. Клиент обязан своевременно оплачивать услуги, оказываемые Экспедитором, непредвиденные и документально подтвержденные расходы Экспедитора, связанные с исполнением настоящего договора, а также расходы, связанные с отказом от получения груза со стороны грузополучателя (в том числе переадресовка груза и его возврат) и т.д., согласно установленных Экспедитором тарифов, действующих на момент оказания услуги, на основании выставленного Экспедитором счета в порядке, определенном настоящим Договором. </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 xml:space="preserve">2.2.10. Клиент обязан принять доставленный груз, либо обеспечить его принятие Грузополучателем, в случае если Клиент является отправителем груза. </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2.2.11. В случае отсутствия в пункте назначения Грузополучателя, указанного в Экспедиторской расписке, или отказа Грузополучателя от принятия груза, Клиент оплачивает расходы Экспедитора по доставке груза в пункт назначения, по возврату груза в пункт отправления, а также расходы по хранению груза.</w:t>
      </w:r>
    </w:p>
    <w:p>
      <w:pPr>
        <w:pStyle w:val="Normal"/>
        <w:numPr>
          <w:ilvl w:val="0"/>
          <w:numId w:val="0"/>
        </w:numPr>
        <w:spacing w:lineRule="auto" w:line="240" w:before="0" w:after="0"/>
        <w:jc w:val="center"/>
        <w:outlineLvl w:val="0"/>
        <w:rPr>
          <w:rFonts w:ascii="Arial" w:hAnsi="Arial" w:eastAsia="Times New Roman" w:cs="Arial"/>
          <w:bCs/>
          <w:sz w:val="20"/>
          <w:szCs w:val="20"/>
          <w:lang w:eastAsia="ru-RU"/>
        </w:rPr>
      </w:pPr>
      <w:r>
        <w:rPr>
          <w:rFonts w:eastAsia="Times New Roman" w:cs="Arial" w:ascii="Arial" w:hAnsi="Arial"/>
          <w:bCs/>
          <w:sz w:val="20"/>
          <w:szCs w:val="20"/>
          <w:lang w:eastAsia="ru-RU"/>
        </w:rPr>
        <w:t>3. ОПЛАТА ПО ДОГОВОРУ И ПОРЯДОК РАСЧЕТОВ</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 xml:space="preserve">3.1. Стоимость услуг Экспедитора определяется на основании тарифов Экспедитора на оказываемые услуги, действующих на момент принятия груза к перевозке и указывается в Экспедиторской расписке (в т.ч. НДС) и включает в себя расходы Экспедитора по организации перевозки грузов и вознаграждение Экспедитора. </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3.2. Оплата по настоящему договору производится Клиентом Экспедитору до начала оказания услуг в отношении каждой партии Груза, если иное не определено соглашением Сторон.</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3.3. Клиент обязуется оплатить дополнительные расходы Экспедитора, возникшие после принятия груза, на основании полученного от Клиента письма об изменении маршрута следования, вида транспорта, изменения Получателя, Плательщика и прочее.</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 xml:space="preserve">3.4. В случае отсутствия оплаты в установленные сроки Экспедитор имеет право отказаться от предоставления услуг либо удерживать находящийся в его распоряжении груз. </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3.5. При оплате услуг иным лицом, чем Клиент, последний обязан уведомить Плательщика об условиях настоящего договора в части правил приема и получения груза, тарифов на оплату услуг Экспедитора и прочего. При оплате услуг Экспедитора до выдачи груза Грузоотправителем или Грузополучателем, а не Плательщиком, указанным в Экспедиторской расписке, Стороны подтверждают, что оплата услуг Экспедитора произведена надлежащим лицом.</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 xml:space="preserve">3.6. В случае отказа (либо неполучения ответа в разумный срок) лица, указанного Клиентом в качестве Плательщика, Клиент наравне с таким лицом несет солидарную ответственность перед Экспедитором за ненадлежащее исполнение обязательств по настоящему договору. </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3.7. В случае не поступления оплаты от Клиента/Плательщика за услуги Экспедитора или наличия у Клиента (Грузоотправителя/Грузополучателя/Плательщика) иной задолженности перед Экспедитором, последний имеет право удерживать находящийся в его распоряжении груз до уплаты услуг Экспедитора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3.8. Платежи Клиента считаются исполненными в день поступления денежных средств в полном объеме в кассу или на расчетный счет Экспедитора.</w:t>
      </w:r>
    </w:p>
    <w:p>
      <w:pPr>
        <w:pStyle w:val="Normal"/>
        <w:spacing w:lineRule="auto" w:line="240" w:before="0" w:after="0"/>
        <w:jc w:val="center"/>
        <w:rPr>
          <w:rFonts w:ascii="Arial" w:hAnsi="Arial" w:eastAsia="Times New Roman" w:cs="Arial"/>
          <w:bCs/>
          <w:sz w:val="20"/>
          <w:szCs w:val="20"/>
          <w:lang w:eastAsia="ru-RU"/>
        </w:rPr>
      </w:pPr>
      <w:r>
        <w:rPr>
          <w:rFonts w:eastAsia="Times New Roman" w:cs="Arial" w:ascii="Arial" w:hAnsi="Arial"/>
          <w:bCs/>
          <w:sz w:val="20"/>
          <w:szCs w:val="20"/>
          <w:lang w:eastAsia="ru-RU"/>
        </w:rPr>
        <w:t>4. ПОРЯДОК ПРИЕМА, ХРАНЕНИЯ И ВЫДАЧИ ГРУЗА</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механическому воздействию. </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4.2. Грузы принимаются и выдаются при предъявлении документа, удостоверяющего личность, надлежащим образом оформленной доверенности, а при необходимости иных документов, подтверждающих полномочия грузоотправителей/грузополучателей.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Экспедитор не несет ответственности за последствия приема/выдачи груза от неуполномоченного лица в тех случаях, когда Экспедитор не мог установить факт приема/выдачи груза от неуполномоченного лица при обычном осмотре документов, предъявленных представителем Грузоотправителя/Грузополучателя.</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pPr>
        <w:pStyle w:val="Normal"/>
        <w:spacing w:lineRule="auto" w:line="240" w:before="0" w:after="0"/>
        <w:jc w:val="both"/>
        <w:rPr>
          <w:rFonts w:ascii="Arial" w:hAnsi="Arial" w:eastAsia="Calibri" w:cs="Arial"/>
          <w:bCs/>
          <w:sz w:val="20"/>
          <w:szCs w:val="20"/>
        </w:rPr>
      </w:pPr>
      <w:r>
        <w:rPr>
          <w:rFonts w:eastAsia="Times New Roman" w:cs="Arial" w:ascii="Arial" w:hAnsi="Arial"/>
          <w:bCs/>
          <w:sz w:val="20"/>
          <w:szCs w:val="20"/>
          <w:lang w:eastAsia="ru-RU"/>
        </w:rPr>
        <w:t xml:space="preserve">4.4. </w:t>
      </w:r>
      <w:r>
        <w:rPr>
          <w:rFonts w:eastAsia="Calibri" w:cs="Arial" w:ascii="Arial" w:hAnsi="Arial"/>
          <w:bCs/>
          <w:sz w:val="20"/>
          <w:szCs w:val="20"/>
        </w:rPr>
        <w:t xml:space="preserve">Экспедитор от своего имени по заявке и за счет Клиента осуществляет страхование груза. </w:t>
      </w:r>
    </w:p>
    <w:p>
      <w:pPr>
        <w:pStyle w:val="Normal"/>
        <w:suppressAutoHyphens w:val="true"/>
        <w:spacing w:lineRule="auto" w:line="240" w:before="0" w:after="0"/>
        <w:jc w:val="both"/>
        <w:rPr>
          <w:rFonts w:ascii="Arial" w:hAnsi="Arial" w:eastAsia="Calibri" w:cs="Arial"/>
          <w:bCs/>
          <w:sz w:val="20"/>
          <w:szCs w:val="20"/>
        </w:rPr>
      </w:pPr>
      <w:r>
        <w:rPr>
          <w:rFonts w:eastAsia="Calibri" w:cs="Arial" w:ascii="Arial" w:hAnsi="Arial"/>
          <w:bCs/>
          <w:sz w:val="20"/>
          <w:szCs w:val="20"/>
        </w:rPr>
        <w:t>4.5. Расходы по страхованию груза не включаются в тарифы Экспедитора на организацию перевозки и оплачиваются Клиентом/Плательщиком дополнительно до момента выдачи груза.</w:t>
      </w:r>
    </w:p>
    <w:p>
      <w:pPr>
        <w:pStyle w:val="Normal"/>
        <w:suppressAutoHyphens w:val="true"/>
        <w:spacing w:lineRule="auto" w:line="240" w:before="0" w:after="0"/>
        <w:jc w:val="both"/>
        <w:rPr>
          <w:rFonts w:ascii="Arial" w:hAnsi="Arial" w:eastAsia="Times New Roman" w:cs="Arial"/>
          <w:bCs/>
          <w:sz w:val="20"/>
          <w:szCs w:val="20"/>
          <w:lang w:eastAsia="ru-RU"/>
        </w:rPr>
      </w:pPr>
      <w:r>
        <w:rPr>
          <w:rFonts w:eastAsia="Calibri" w:cs="Arial" w:ascii="Arial" w:hAnsi="Arial"/>
          <w:bCs/>
          <w:sz w:val="20"/>
          <w:szCs w:val="20"/>
        </w:rPr>
        <w:t>4.6.</w:t>
      </w:r>
      <w:r>
        <w:rPr>
          <w:rFonts w:eastAsia="Times New Roman" w:cs="Arial" w:ascii="Arial" w:hAnsi="Arial"/>
          <w:bCs/>
          <w:sz w:val="20"/>
          <w:szCs w:val="20"/>
          <w:lang w:eastAsia="ru-RU"/>
        </w:rPr>
        <w:t xml:space="preserve"> Выдача груза Грузополучателю производится в том же порядке, в каком груз был принят от Грузоотправителя. </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4.7.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4.8.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pPr>
        <w:pStyle w:val="Normal"/>
        <w:numPr>
          <w:ilvl w:val="0"/>
          <w:numId w:val="0"/>
        </w:numPr>
        <w:spacing w:lineRule="auto" w:line="240" w:before="0" w:after="0"/>
        <w:jc w:val="center"/>
        <w:outlineLvl w:val="0"/>
        <w:rPr>
          <w:rFonts w:ascii="Arial" w:hAnsi="Arial" w:eastAsia="Times New Roman" w:cs="Arial"/>
          <w:bCs/>
          <w:sz w:val="20"/>
          <w:szCs w:val="20"/>
          <w:lang w:eastAsia="ru-RU"/>
        </w:rPr>
      </w:pPr>
      <w:r>
        <w:rPr>
          <w:rFonts w:eastAsia="Times New Roman" w:cs="Arial" w:ascii="Arial" w:hAnsi="Arial"/>
          <w:bCs/>
          <w:sz w:val="20"/>
          <w:szCs w:val="20"/>
          <w:lang w:eastAsia="ru-RU"/>
        </w:rPr>
        <w:t>5. ОТВЕТСТВЕННОСТЬ СТОРОН</w:t>
      </w:r>
    </w:p>
    <w:p>
      <w:pPr>
        <w:pStyle w:val="Default"/>
        <w:ind w:firstLine="284"/>
        <w:jc w:val="both"/>
        <w:rPr>
          <w:bCs/>
          <w:color w:val="auto"/>
          <w:sz w:val="20"/>
          <w:szCs w:val="20"/>
        </w:rPr>
      </w:pPr>
      <w:r>
        <w:rPr>
          <w:bCs/>
          <w:color w:val="auto"/>
          <w:sz w:val="20"/>
          <w:szCs w:val="20"/>
        </w:rPr>
        <w:t xml:space="preserve">5.1. За неисполнение или ненадлежащее исполнение обязанностей, предусмотренных настоящим договором, Экспедитор и Клиент несут ответственность в соответствии с Гражданским кодексом Российской Федерации и Федеральным законом от 30.06.03 № 87-ФЗ «О транспортно-экспедиционной деятельности» и иными нормативно-правовыми актами РФ. </w:t>
      </w:r>
    </w:p>
    <w:p>
      <w:pPr>
        <w:pStyle w:val="Default"/>
        <w:ind w:firstLine="284"/>
        <w:jc w:val="both"/>
        <w:rPr>
          <w:bCs/>
          <w:color w:val="auto"/>
          <w:sz w:val="20"/>
          <w:szCs w:val="20"/>
        </w:rPr>
      </w:pPr>
      <w:r>
        <w:rPr>
          <w:bCs/>
          <w:color w:val="auto"/>
          <w:sz w:val="20"/>
          <w:szCs w:val="20"/>
        </w:rPr>
        <w:t xml:space="preserve">5.2. Клиент несет риски и полную ответственность за правильность, достоверность и полноту сведений, необходимых для исполнения договора (в том числе указание наименования груза), равным образом, как и за частичное предоставление, отсутствие либо предоставление недостоверной информации Экспедитору. </w:t>
      </w:r>
    </w:p>
    <w:p>
      <w:pPr>
        <w:pStyle w:val="Default"/>
        <w:ind w:firstLine="284"/>
        <w:jc w:val="both"/>
        <w:rPr>
          <w:bCs/>
          <w:color w:val="auto"/>
          <w:sz w:val="20"/>
          <w:szCs w:val="20"/>
        </w:rPr>
      </w:pPr>
      <w:r>
        <w:rPr>
          <w:bCs/>
          <w:color w:val="auto"/>
          <w:sz w:val="20"/>
          <w:szCs w:val="20"/>
        </w:rPr>
        <w:t>5.3. Клиент несет ответственность за правильность и точность сведений, предоставляемых Экспедитору для заполнения Экспедиторских расписок и иных документов, оформляемых для исполнения договора.</w:t>
      </w:r>
    </w:p>
    <w:p>
      <w:pPr>
        <w:pStyle w:val="Default"/>
        <w:ind w:firstLine="284"/>
        <w:jc w:val="both"/>
        <w:rPr>
          <w:bCs/>
          <w:color w:val="auto"/>
          <w:sz w:val="20"/>
          <w:szCs w:val="20"/>
        </w:rPr>
      </w:pPr>
      <w:r>
        <w:rPr>
          <w:bCs/>
          <w:color w:val="auto"/>
          <w:sz w:val="20"/>
          <w:szCs w:val="20"/>
        </w:rPr>
        <w:t xml:space="preserve">5.4. Экспедитор не несет ответственности: за повреждение (порчу) груза в случае предоставления Клиентом недостоверной информации о наименовании груза, его свойствах, характеристиках и условиях перевозки, и, как следствие, несоблюдения  требований Экспедитора к упаковке грузов; за внутреннюю недостачу груза при целостности наружной упаковки и (или) ненарушенных пломбах Клиента. </w:t>
      </w:r>
    </w:p>
    <w:p>
      <w:pPr>
        <w:pStyle w:val="Default"/>
        <w:ind w:firstLine="284"/>
        <w:jc w:val="both"/>
        <w:rPr>
          <w:bCs/>
          <w:color w:val="auto"/>
          <w:sz w:val="20"/>
          <w:szCs w:val="20"/>
        </w:rPr>
      </w:pPr>
      <w:r>
        <w:rPr>
          <w:bCs/>
          <w:color w:val="auto"/>
          <w:sz w:val="20"/>
          <w:szCs w:val="20"/>
        </w:rPr>
        <w:t>5.5.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Экспедиторской расписке,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w:t>
      </w:r>
    </w:p>
    <w:p>
      <w:pPr>
        <w:pStyle w:val="Default"/>
        <w:ind w:firstLine="284"/>
        <w:jc w:val="both"/>
        <w:rPr>
          <w:bCs/>
          <w:color w:val="auto"/>
          <w:sz w:val="20"/>
          <w:szCs w:val="20"/>
        </w:rPr>
      </w:pPr>
      <w:r>
        <w:rPr>
          <w:bCs/>
          <w:color w:val="auto"/>
          <w:sz w:val="20"/>
          <w:szCs w:val="20"/>
        </w:rPr>
        <w:t>5.5.1. За утрату, недостачу, повреждение (порчу) груза, принятого Экспедитором для перевозки с объявлением ценности, в размере объявленной ценности или части объявленной ценности, пропорциональной утраченной, недостающей, поврежденной части груза;</w:t>
      </w:r>
    </w:p>
    <w:p>
      <w:pPr>
        <w:pStyle w:val="Default"/>
        <w:ind w:firstLine="284"/>
        <w:jc w:val="both"/>
        <w:rPr>
          <w:bCs/>
          <w:color w:val="auto"/>
          <w:sz w:val="20"/>
          <w:szCs w:val="20"/>
        </w:rPr>
      </w:pPr>
      <w:r>
        <w:rPr>
          <w:bCs/>
          <w:color w:val="auto"/>
          <w:sz w:val="20"/>
          <w:szCs w:val="20"/>
        </w:rPr>
        <w:t>5.5.2. За утрату, недостачу, повреждение (порчу) груза, принятого Экспедитором для перевозки без объявления ценности, в размере 50 (пятьдесят) рублей за килограмм утраченного, недостающего, поврежденного груза, но не более 15 000 рублей;</w:t>
      </w:r>
    </w:p>
    <w:p>
      <w:pPr>
        <w:pStyle w:val="Default"/>
        <w:ind w:firstLine="284"/>
        <w:jc w:val="both"/>
        <w:rPr>
          <w:bCs/>
          <w:color w:val="auto"/>
          <w:sz w:val="20"/>
          <w:szCs w:val="20"/>
        </w:rPr>
      </w:pPr>
      <w:r>
        <w:rPr>
          <w:bCs/>
          <w:color w:val="auto"/>
          <w:sz w:val="20"/>
          <w:szCs w:val="20"/>
        </w:rPr>
        <w:t>5.6. Клиент обязан возместить все убытки, нанесенные Экспедитору и (или) третьим лицам вследствие сокрытия опасных грузов, представляемых к экспедированию, а также грузов, которые в процессе транспортировки каким-либо образом повлияли на перевозимые совместно грузы других клиентов и (или) оборудование перевозчика.</w:t>
      </w:r>
    </w:p>
    <w:p>
      <w:pPr>
        <w:pStyle w:val="Normal"/>
        <w:spacing w:lineRule="auto" w:line="240" w:before="0" w:after="0"/>
        <w:jc w:val="center"/>
        <w:rPr>
          <w:rFonts w:ascii="Arial" w:hAnsi="Arial" w:eastAsia="Times New Roman" w:cs="Arial"/>
          <w:bCs/>
          <w:sz w:val="20"/>
          <w:szCs w:val="20"/>
          <w:lang w:eastAsia="ru-RU"/>
        </w:rPr>
      </w:pPr>
      <w:r>
        <w:rPr>
          <w:rFonts w:eastAsia="Times New Roman" w:cs="Arial" w:ascii="Arial" w:hAnsi="Arial"/>
          <w:bCs/>
          <w:sz w:val="20"/>
          <w:szCs w:val="20"/>
          <w:lang w:eastAsia="ru-RU"/>
        </w:rPr>
        <w:t>6. ЗАКЛЮЧИТЕЛЬНЫЕ ПОЛОЖЕНИЯ</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6.1. Настоящий Договор вступает в силу со дня подписания его двумя сторонами и действует до конца календарного года.</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6.2.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6.3.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 xml:space="preserve">6.4. Прекращение действия настоящего Договора не освобождает Стороны от выполнения обязательств, возникших до его прекращения. </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6.5. Все разногласия по настоящему Договору стороны будут стремиться урегулировать путем переговоров.</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6.6.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 xml:space="preserve">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6.7.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суде.</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6.8.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6.9.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 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6.10.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 xml:space="preserve">6.11.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6.12. Все изменения и дополнения условий настоящего договора, совершенные в письменной форме, вступают в силу с момента их подписания.</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6.13.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6.14. В случаях, не предусмотренных настоящим Договором, стороны руководствуются действующим законодательством Российской Федерации.</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6.15. Настоящий Договор составлен на Русском языке в двух экземплярах, имеющих равную юридическую силу.</w:t>
      </w:r>
    </w:p>
    <w:p>
      <w:pPr>
        <w:pStyle w:val="Normal"/>
        <w:spacing w:lineRule="auto" w:line="240" w:before="0" w:after="0"/>
        <w:jc w:val="center"/>
        <w:rPr>
          <w:rFonts w:ascii="Arial" w:hAnsi="Arial" w:eastAsia="Times New Roman" w:cs="Arial"/>
          <w:bCs/>
          <w:sz w:val="20"/>
          <w:szCs w:val="20"/>
          <w:lang w:eastAsia="ru-RU"/>
        </w:rPr>
      </w:pPr>
      <w:r>
        <w:rPr>
          <w:rFonts w:eastAsia="Times New Roman" w:cs="Arial" w:ascii="Arial" w:hAnsi="Arial"/>
          <w:bCs/>
          <w:sz w:val="20"/>
          <w:szCs w:val="20"/>
          <w:lang w:eastAsia="ru-RU"/>
        </w:rPr>
        <w:t>7. ЮРИДИЧЕСКИЕ АДРЕСА И РЕКВИЗИТЫ СТОРОН</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r>
    </w:p>
    <w:tbl>
      <w:tblPr>
        <w:tblW w:w="9781" w:type="dxa"/>
        <w:jc w:val="left"/>
        <w:tblInd w:w="137" w:type="dxa"/>
        <w:tblCellMar>
          <w:top w:w="0" w:type="dxa"/>
          <w:left w:w="108" w:type="dxa"/>
          <w:bottom w:w="0" w:type="dxa"/>
          <w:right w:w="108" w:type="dxa"/>
        </w:tblCellMar>
        <w:tblLook w:firstRow="1" w:noVBand="1" w:lastRow="0" w:firstColumn="1" w:lastColumn="0" w:noHBand="0" w:val="04a0"/>
      </w:tblPr>
      <w:tblGrid>
        <w:gridCol w:w="4960"/>
        <w:gridCol w:w="4820"/>
      </w:tblGrid>
      <w:tr>
        <w:trPr>
          <w:trHeight w:val="284" w:hRule="atLeast"/>
        </w:trPr>
        <w:tc>
          <w:tcPr>
            <w:tcW w:w="4960" w:type="dxa"/>
            <w:tcBorders/>
            <w:shd w:color="auto" w:fill="auto" w:val="clear"/>
          </w:tcPr>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 xml:space="preserve">ЭКСПЕДИТОР: </w:t>
            </w:r>
          </w:p>
        </w:tc>
        <w:tc>
          <w:tcPr>
            <w:tcW w:w="4820" w:type="dxa"/>
            <w:tcBorders/>
            <w:shd w:color="auto" w:fill="auto" w:val="clear"/>
          </w:tcPr>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 xml:space="preserve">КЛИЕНТ: </w:t>
            </w:r>
          </w:p>
        </w:tc>
      </w:tr>
      <w:tr>
        <w:trPr>
          <w:trHeight w:val="6369" w:hRule="atLeast"/>
        </w:trPr>
        <w:tc>
          <w:tcPr>
            <w:tcW w:w="4960" w:type="dxa"/>
            <w:tcBorders/>
            <w:shd w:color="auto" w:fill="auto" w:val="clear"/>
          </w:tcPr>
          <w:p>
            <w:pPr>
              <w:pStyle w:val="Normal"/>
              <w:suppressAutoHyphens w:val="true"/>
              <w:spacing w:lineRule="auto" w:line="240" w:before="0" w:after="0"/>
              <w:rPr>
                <w:rFonts w:ascii="Arial" w:hAnsi="Arial" w:eastAsia="Times New Roman" w:cs="Arial"/>
                <w:bCs/>
                <w:sz w:val="20"/>
                <w:szCs w:val="20"/>
                <w:lang w:eastAsia="ar-SA"/>
              </w:rPr>
            </w:pPr>
            <w:r>
              <w:rPr>
                <w:rFonts w:eastAsia="Times New Roman" w:cs="Arial" w:ascii="Arial" w:hAnsi="Arial"/>
                <w:bCs/>
                <w:sz w:val="20"/>
                <w:szCs w:val="20"/>
                <w:lang w:eastAsia="ar-SA"/>
              </w:rPr>
              <w:t>Общество с ограниченной ответственностью «Транспортная Компания МИР»</w:t>
            </w:r>
          </w:p>
          <w:p>
            <w:pPr>
              <w:pStyle w:val="Normal"/>
              <w:suppressAutoHyphens w:val="true"/>
              <w:spacing w:lineRule="auto" w:line="240" w:before="0" w:after="0"/>
              <w:rPr>
                <w:rFonts w:ascii="Arial" w:hAnsi="Arial" w:eastAsia="Times New Roman" w:cs="Arial"/>
                <w:bCs/>
                <w:sz w:val="20"/>
                <w:szCs w:val="20"/>
                <w:lang w:eastAsia="ar-SA"/>
              </w:rPr>
            </w:pPr>
            <w:r>
              <w:rPr>
                <w:rFonts w:eastAsia="Times New Roman" w:cs="Arial" w:ascii="Arial" w:hAnsi="Arial"/>
                <w:bCs/>
                <w:sz w:val="20"/>
                <w:szCs w:val="20"/>
                <w:lang w:eastAsia="ar-SA"/>
              </w:rPr>
              <w:t>(ООО «ТК МИР»)</w:t>
            </w:r>
          </w:p>
          <w:p>
            <w:pPr>
              <w:pStyle w:val="Normal"/>
              <w:suppressAutoHyphens w:val="true"/>
              <w:spacing w:lineRule="auto" w:line="240" w:before="0" w:after="0"/>
              <w:rPr>
                <w:rFonts w:ascii="Arial" w:hAnsi="Arial" w:eastAsia="Times New Roman" w:cs="Arial"/>
                <w:bCs/>
                <w:sz w:val="20"/>
                <w:szCs w:val="20"/>
                <w:lang w:eastAsia="ar-SA"/>
              </w:rPr>
            </w:pPr>
            <w:r>
              <w:rPr>
                <w:rFonts w:eastAsia="Times New Roman" w:cs="Arial" w:ascii="Arial" w:hAnsi="Arial"/>
                <w:bCs/>
                <w:sz w:val="20"/>
                <w:szCs w:val="20"/>
                <w:lang w:eastAsia="ar-SA"/>
              </w:rPr>
              <w:t>Адрес: 678174, Республика Саха (Якутия), улус Мирнинский, город Мирный, улица Индустриальная, дом 2, корпус 11, помещение 7.</w:t>
            </w:r>
          </w:p>
          <w:p>
            <w:pPr>
              <w:pStyle w:val="Normal"/>
              <w:suppressAutoHyphens w:val="true"/>
              <w:spacing w:lineRule="auto" w:line="240" w:before="0" w:after="0"/>
              <w:rPr>
                <w:rFonts w:ascii="Arial" w:hAnsi="Arial" w:eastAsia="Times New Roman" w:cs="Arial"/>
                <w:bCs/>
                <w:sz w:val="20"/>
                <w:szCs w:val="20"/>
                <w:lang w:eastAsia="ar-SA"/>
              </w:rPr>
            </w:pPr>
            <w:r>
              <w:rPr>
                <w:rFonts w:eastAsia="Times New Roman" w:cs="Arial" w:ascii="Arial" w:hAnsi="Arial"/>
                <w:bCs/>
                <w:sz w:val="20"/>
                <w:szCs w:val="20"/>
                <w:lang w:eastAsia="ar-SA"/>
              </w:rPr>
              <w:t>ИНН 1433032621</w:t>
            </w:r>
          </w:p>
          <w:p>
            <w:pPr>
              <w:pStyle w:val="Normal"/>
              <w:suppressAutoHyphens w:val="true"/>
              <w:spacing w:lineRule="auto" w:line="240" w:before="0" w:after="0"/>
              <w:rPr>
                <w:rFonts w:ascii="Arial" w:hAnsi="Arial" w:eastAsia="Times New Roman" w:cs="Arial"/>
                <w:bCs/>
                <w:sz w:val="20"/>
                <w:szCs w:val="20"/>
                <w:lang w:eastAsia="ar-SA"/>
              </w:rPr>
            </w:pPr>
            <w:r>
              <w:rPr>
                <w:rFonts w:eastAsia="Times New Roman" w:cs="Arial" w:ascii="Arial" w:hAnsi="Arial"/>
                <w:bCs/>
                <w:sz w:val="20"/>
                <w:szCs w:val="20"/>
                <w:lang w:eastAsia="ar-SA"/>
              </w:rPr>
              <w:t>КПП 143301001</w:t>
            </w:r>
          </w:p>
          <w:p>
            <w:pPr>
              <w:pStyle w:val="Normal"/>
              <w:suppressAutoHyphens w:val="true"/>
              <w:spacing w:lineRule="auto" w:line="240" w:before="0" w:after="0"/>
              <w:rPr>
                <w:rFonts w:ascii="Arial" w:hAnsi="Arial" w:eastAsia="Times New Roman" w:cs="Arial"/>
                <w:bCs/>
                <w:sz w:val="20"/>
                <w:szCs w:val="20"/>
                <w:lang w:eastAsia="ar-SA"/>
              </w:rPr>
            </w:pPr>
            <w:r>
              <w:rPr>
                <w:rFonts w:eastAsia="Times New Roman" w:cs="Arial" w:ascii="Arial" w:hAnsi="Arial"/>
                <w:bCs/>
                <w:sz w:val="20"/>
                <w:szCs w:val="20"/>
                <w:lang w:eastAsia="ar-SA"/>
              </w:rPr>
              <w:t>Банковские реквизиты</w:t>
            </w:r>
          </w:p>
          <w:p>
            <w:pPr>
              <w:pStyle w:val="Normal"/>
              <w:suppressAutoHyphens w:val="true"/>
              <w:spacing w:lineRule="auto" w:line="240" w:before="0" w:after="0"/>
              <w:rPr>
                <w:rFonts w:ascii="Arial" w:hAnsi="Arial" w:eastAsia="Times New Roman" w:cs="Arial"/>
                <w:bCs/>
                <w:sz w:val="20"/>
                <w:szCs w:val="20"/>
                <w:lang w:eastAsia="ar-SA"/>
              </w:rPr>
            </w:pPr>
            <w:r>
              <w:rPr>
                <w:rFonts w:eastAsia="Times New Roman" w:cs="Arial" w:ascii="Arial" w:hAnsi="Arial"/>
                <w:bCs/>
                <w:sz w:val="20"/>
                <w:szCs w:val="20"/>
                <w:lang w:eastAsia="ar-SA"/>
              </w:rPr>
              <w:t xml:space="preserve">р/сч 40702810020500001845 </w:t>
            </w:r>
          </w:p>
          <w:p>
            <w:pPr>
              <w:pStyle w:val="Normal"/>
              <w:suppressAutoHyphens w:val="true"/>
              <w:spacing w:lineRule="auto" w:line="240" w:before="0" w:after="0"/>
              <w:rPr>
                <w:rFonts w:ascii="Arial" w:hAnsi="Arial" w:eastAsia="Times New Roman" w:cs="Arial"/>
                <w:bCs/>
                <w:color w:val="222222"/>
                <w:sz w:val="20"/>
                <w:szCs w:val="20"/>
                <w:highlight w:val="white"/>
                <w:lang w:eastAsia="ar-SA"/>
              </w:rPr>
            </w:pPr>
            <w:r>
              <w:rPr>
                <w:rFonts w:eastAsia="Times New Roman" w:cs="Arial" w:ascii="Arial" w:hAnsi="Arial"/>
                <w:bCs/>
                <w:sz w:val="20"/>
                <w:szCs w:val="20"/>
                <w:lang w:eastAsia="ar-SA"/>
              </w:rPr>
              <w:t xml:space="preserve">в </w:t>
            </w:r>
            <w:r>
              <w:rPr>
                <w:rFonts w:eastAsia="Times New Roman" w:cs="Arial" w:ascii="Arial" w:hAnsi="Arial"/>
                <w:bCs/>
                <w:color w:val="222222"/>
                <w:sz w:val="20"/>
                <w:szCs w:val="20"/>
                <w:shd w:fill="FFFFFF" w:val="clear"/>
                <w:lang w:eastAsia="ar-SA"/>
              </w:rPr>
              <w:t>Новосибирский филиал АО ЮниКредит Банк г. Новосибирск</w:t>
            </w:r>
          </w:p>
          <w:p>
            <w:pPr>
              <w:pStyle w:val="Normal"/>
              <w:suppressAutoHyphens w:val="true"/>
              <w:spacing w:lineRule="auto" w:line="240" w:before="0" w:after="0"/>
              <w:rPr>
                <w:rFonts w:ascii="Arial" w:hAnsi="Arial" w:eastAsia="Times New Roman" w:cs="Arial"/>
                <w:bCs/>
                <w:sz w:val="20"/>
                <w:szCs w:val="20"/>
                <w:lang w:eastAsia="ar-SA"/>
              </w:rPr>
            </w:pPr>
            <w:r>
              <w:rPr>
                <w:rFonts w:eastAsia="Times New Roman" w:cs="Arial" w:ascii="Arial" w:hAnsi="Arial"/>
                <w:bCs/>
                <w:sz w:val="20"/>
                <w:szCs w:val="20"/>
                <w:lang w:eastAsia="ar-SA"/>
              </w:rPr>
              <w:t>БИК 045004818</w:t>
            </w:r>
          </w:p>
          <w:p>
            <w:pPr>
              <w:pStyle w:val="Normal"/>
              <w:suppressAutoHyphens w:val="true"/>
              <w:spacing w:lineRule="auto" w:line="240" w:before="0" w:after="0"/>
              <w:rPr>
                <w:rFonts w:ascii="Arial" w:hAnsi="Arial" w:eastAsia="Times New Roman" w:cs="Arial"/>
                <w:bCs/>
                <w:sz w:val="20"/>
                <w:szCs w:val="20"/>
                <w:lang w:eastAsia="ar-SA"/>
              </w:rPr>
            </w:pPr>
            <w:r>
              <w:rPr>
                <w:rFonts w:eastAsia="Times New Roman" w:cs="Arial" w:ascii="Arial" w:hAnsi="Arial"/>
                <w:bCs/>
                <w:sz w:val="20"/>
                <w:szCs w:val="20"/>
                <w:lang w:eastAsia="ar-SA"/>
              </w:rPr>
              <w:t>к/сч 30101810050040000818</w:t>
            </w:r>
          </w:p>
          <w:p>
            <w:pPr>
              <w:pStyle w:val="Normal"/>
              <w:suppressAutoHyphens w:val="true"/>
              <w:spacing w:lineRule="auto" w:line="240" w:before="0" w:after="0"/>
              <w:rPr>
                <w:rFonts w:ascii="Arial" w:hAnsi="Arial" w:eastAsia="Times New Roman" w:cs="Arial"/>
                <w:bCs/>
                <w:sz w:val="20"/>
                <w:szCs w:val="20"/>
                <w:lang w:eastAsia="ru-RU"/>
              </w:rPr>
            </w:pPr>
            <w:r>
              <w:rPr>
                <w:rFonts w:eastAsia="Times New Roman" w:cs="Arial" w:ascii="Arial" w:hAnsi="Arial"/>
                <w:bCs/>
                <w:sz w:val="20"/>
                <w:szCs w:val="20"/>
                <w:lang w:eastAsia="ru-RU"/>
              </w:rPr>
              <w:t>т.8(495) 120-55-08</w:t>
            </w:r>
          </w:p>
          <w:p>
            <w:pPr>
              <w:pStyle w:val="Normal"/>
              <w:suppressAutoHyphens w:val="true"/>
              <w:spacing w:lineRule="auto" w:line="240" w:before="0" w:after="0"/>
              <w:rPr>
                <w:rFonts w:ascii="Arial" w:hAnsi="Arial" w:eastAsia="Times New Roman" w:cs="Arial"/>
                <w:bCs/>
                <w:sz w:val="20"/>
                <w:szCs w:val="20"/>
                <w:lang w:val="en-US" w:eastAsia="ru-RU"/>
              </w:rPr>
            </w:pPr>
            <w:r>
              <w:rPr>
                <w:rFonts w:eastAsia="Times New Roman" w:cs="Arial" w:ascii="Arial" w:hAnsi="Arial"/>
                <w:bCs/>
                <w:sz w:val="20"/>
                <w:szCs w:val="20"/>
                <w:lang w:val="en-US" w:eastAsia="ru-RU"/>
              </w:rPr>
              <w:t xml:space="preserve">e-mail: </w:t>
            </w:r>
          </w:p>
          <w:p>
            <w:pPr>
              <w:pStyle w:val="Normal"/>
              <w:suppressAutoHyphens w:val="true"/>
              <w:spacing w:lineRule="auto" w:line="240" w:before="0" w:after="0"/>
              <w:rPr>
                <w:rFonts w:ascii="Arial" w:hAnsi="Arial" w:eastAsia="Times New Roman" w:cs="Arial"/>
                <w:bCs/>
                <w:sz w:val="20"/>
                <w:szCs w:val="20"/>
                <w:lang w:eastAsia="ru-RU"/>
              </w:rPr>
            </w:pPr>
            <w:r>
              <w:rPr>
                <w:rFonts w:eastAsia="Times New Roman" w:cs="Arial" w:ascii="Arial" w:hAnsi="Arial"/>
                <w:bCs/>
                <w:sz w:val="20"/>
                <w:szCs w:val="20"/>
                <w:lang w:eastAsia="ru-RU"/>
              </w:rPr>
              <w:t>___________________(_________________)</w:t>
            </w:r>
          </w:p>
        </w:tc>
        <w:tc>
          <w:tcPr>
            <w:tcW w:w="4820" w:type="dxa"/>
            <w:tcBorders/>
            <w:shd w:color="auto" w:fill="auto" w:val="clear"/>
          </w:tcPr>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______________________</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Адрес:</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______________________________________</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______________________________________</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ИНН _________________________________</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 xml:space="preserve">КПП _________________________________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Courier New" w:cs="Arial"/>
                <w:bCs/>
                <w:caps/>
                <w:sz w:val="20"/>
                <w:szCs w:val="20"/>
                <w:lang w:eastAsia="ru-RU"/>
              </w:rPr>
            </w:pPr>
            <w:r>
              <w:rPr>
                <w:rFonts w:eastAsia="Courier New" w:cs="Arial" w:ascii="Arial" w:hAnsi="Arial"/>
                <w:bCs/>
                <w:sz w:val="20"/>
                <w:szCs w:val="20"/>
                <w:lang w:eastAsia="ru-RU"/>
              </w:rPr>
              <w:t>Банковские реквизиты</w:t>
            </w:r>
            <w:r>
              <w:rPr>
                <w:rFonts w:eastAsia="Courier New" w:cs="Arial" w:ascii="Arial" w:hAnsi="Arial"/>
                <w:bCs/>
                <w:caps/>
                <w:sz w:val="20"/>
                <w:szCs w:val="20"/>
                <w:lang w:eastAsia="ru-RU"/>
              </w:rPr>
              <w:t>:</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р/с ___________________________________</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к/с ___________________________________</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БИК  _________________________________</w:t>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t>___________________(_________________)</w:t>
            </w:r>
          </w:p>
        </w:tc>
      </w:tr>
    </w:tbl>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r>
    </w:p>
    <w:p>
      <w:pPr>
        <w:pStyle w:val="Normal"/>
        <w:spacing w:lineRule="auto" w:line="240" w:before="0" w:after="0"/>
        <w:jc w:val="both"/>
        <w:rPr>
          <w:rFonts w:ascii="Arial" w:hAnsi="Arial" w:eastAsia="Times New Roman" w:cs="Arial"/>
          <w:bCs/>
          <w:sz w:val="20"/>
          <w:szCs w:val="20"/>
          <w:lang w:eastAsia="ru-RU"/>
        </w:rPr>
      </w:pPr>
      <w:r>
        <w:rPr>
          <w:rFonts w:eastAsia="Times New Roman" w:cs="Arial" w:ascii="Arial" w:hAnsi="Arial"/>
          <w:bCs/>
          <w:sz w:val="20"/>
          <w:szCs w:val="20"/>
          <w:lang w:eastAsia="ru-RU"/>
        </w:rPr>
      </w:r>
    </w:p>
    <w:p>
      <w:pPr>
        <w:pStyle w:val="Normal"/>
        <w:spacing w:before="0" w:after="0"/>
        <w:jc w:val="right"/>
        <w:rPr>
          <w:rFonts w:ascii="Arial" w:hAnsi="Arial" w:eastAsia="Arial CYR" w:cs="Arial"/>
          <w:bCs/>
          <w:color w:val="000000"/>
          <w:sz w:val="20"/>
          <w:szCs w:val="20"/>
        </w:rPr>
      </w:pPr>
      <w:r>
        <w:rPr>
          <w:rFonts w:eastAsia="Arial CYR" w:cs="Arial" w:ascii="Arial" w:hAnsi="Arial"/>
          <w:bCs/>
          <w:color w:val="000000"/>
          <w:sz w:val="20"/>
          <w:szCs w:val="20"/>
        </w:rPr>
      </w:r>
    </w:p>
    <w:p>
      <w:pPr>
        <w:pStyle w:val="Normal"/>
        <w:spacing w:before="0" w:after="0"/>
        <w:jc w:val="right"/>
        <w:rPr>
          <w:rFonts w:ascii="Arial" w:hAnsi="Arial" w:eastAsia="Arial CYR" w:cs="Arial"/>
          <w:bCs/>
          <w:color w:val="000000"/>
          <w:sz w:val="20"/>
          <w:szCs w:val="20"/>
        </w:rPr>
      </w:pPr>
      <w:r>
        <w:rPr>
          <w:rFonts w:eastAsia="Arial CYR" w:cs="Arial" w:ascii="Arial" w:hAnsi="Arial"/>
          <w:bCs/>
          <w:color w:val="000000"/>
          <w:sz w:val="20"/>
          <w:szCs w:val="20"/>
        </w:rPr>
      </w:r>
    </w:p>
    <w:p>
      <w:pPr>
        <w:pStyle w:val="Normal"/>
        <w:spacing w:before="0" w:after="0"/>
        <w:jc w:val="right"/>
        <w:rPr>
          <w:rFonts w:ascii="Arial" w:hAnsi="Arial" w:eastAsia="Arial CYR" w:cs="Arial"/>
          <w:bCs/>
          <w:color w:val="000000"/>
          <w:sz w:val="20"/>
          <w:szCs w:val="20"/>
        </w:rPr>
      </w:pPr>
      <w:r>
        <w:rPr>
          <w:rFonts w:eastAsia="Arial CYR" w:cs="Arial" w:ascii="Arial" w:hAnsi="Arial"/>
          <w:bCs/>
          <w:color w:val="000000"/>
          <w:sz w:val="20"/>
          <w:szCs w:val="20"/>
        </w:rPr>
      </w:r>
    </w:p>
    <w:p>
      <w:pPr>
        <w:pStyle w:val="Normal"/>
        <w:spacing w:before="0" w:after="0"/>
        <w:jc w:val="right"/>
        <w:rPr>
          <w:rFonts w:ascii="Arial" w:hAnsi="Arial" w:eastAsia="Arial CYR" w:cs="Arial"/>
          <w:bCs/>
          <w:color w:val="000000"/>
          <w:sz w:val="20"/>
          <w:szCs w:val="20"/>
        </w:rPr>
      </w:pPr>
      <w:r>
        <w:rPr>
          <w:rFonts w:eastAsia="Arial CYR" w:cs="Arial" w:ascii="Arial" w:hAnsi="Arial"/>
          <w:bCs/>
          <w:color w:val="000000"/>
          <w:sz w:val="20"/>
          <w:szCs w:val="20"/>
        </w:rPr>
      </w:r>
    </w:p>
    <w:p>
      <w:pPr>
        <w:pStyle w:val="Normal"/>
        <w:spacing w:before="0" w:after="0"/>
        <w:jc w:val="right"/>
        <w:rPr>
          <w:rFonts w:ascii="Arial" w:hAnsi="Arial" w:eastAsia="Arial CYR" w:cs="Arial"/>
          <w:bCs/>
          <w:color w:val="000000"/>
          <w:sz w:val="20"/>
          <w:szCs w:val="20"/>
        </w:rPr>
      </w:pPr>
      <w:r>
        <w:rPr>
          <w:rFonts w:eastAsia="Arial CYR" w:cs="Arial" w:ascii="Arial" w:hAnsi="Arial"/>
          <w:bCs/>
          <w:color w:val="000000"/>
          <w:sz w:val="20"/>
          <w:szCs w:val="20"/>
        </w:rPr>
      </w:r>
    </w:p>
    <w:p>
      <w:pPr>
        <w:pStyle w:val="Normal"/>
        <w:spacing w:before="0" w:after="0"/>
        <w:jc w:val="right"/>
        <w:rPr>
          <w:rFonts w:ascii="Arial" w:hAnsi="Arial" w:eastAsia="Arial CYR" w:cs="Arial"/>
          <w:bCs/>
          <w:color w:val="000000"/>
          <w:sz w:val="20"/>
          <w:szCs w:val="20"/>
        </w:rPr>
      </w:pPr>
      <w:r>
        <w:rPr>
          <w:rFonts w:eastAsia="Arial CYR" w:cs="Arial" w:ascii="Arial" w:hAnsi="Arial"/>
          <w:bCs/>
          <w:color w:val="000000"/>
          <w:sz w:val="20"/>
          <w:szCs w:val="20"/>
        </w:rPr>
      </w:r>
    </w:p>
    <w:p>
      <w:pPr>
        <w:pStyle w:val="Normal"/>
        <w:spacing w:before="0" w:after="0"/>
        <w:jc w:val="right"/>
        <w:rPr>
          <w:rFonts w:ascii="Arial" w:hAnsi="Arial" w:eastAsia="Arial CYR" w:cs="Arial"/>
          <w:bCs/>
          <w:color w:val="000000"/>
          <w:sz w:val="20"/>
          <w:szCs w:val="20"/>
        </w:rPr>
      </w:pPr>
      <w:r>
        <w:rPr>
          <w:rFonts w:eastAsia="Arial CYR" w:cs="Arial" w:ascii="Arial" w:hAnsi="Arial"/>
          <w:bCs/>
          <w:color w:val="000000"/>
          <w:sz w:val="20"/>
          <w:szCs w:val="20"/>
        </w:rPr>
      </w:r>
    </w:p>
    <w:p>
      <w:pPr>
        <w:pStyle w:val="Normal"/>
        <w:spacing w:before="0" w:after="0"/>
        <w:jc w:val="right"/>
        <w:rPr>
          <w:rFonts w:ascii="Arial" w:hAnsi="Arial" w:eastAsia="Arial CYR" w:cs="Arial"/>
          <w:bCs/>
          <w:color w:val="000000"/>
          <w:sz w:val="20"/>
          <w:szCs w:val="20"/>
        </w:rPr>
      </w:pPr>
      <w:r>
        <w:rPr>
          <w:rFonts w:eastAsia="Arial CYR" w:cs="Arial" w:ascii="Arial" w:hAnsi="Arial"/>
          <w:bCs/>
          <w:color w:val="000000"/>
          <w:sz w:val="20"/>
          <w:szCs w:val="20"/>
        </w:rPr>
      </w:r>
    </w:p>
    <w:p>
      <w:pPr>
        <w:pStyle w:val="Normal"/>
        <w:spacing w:before="0" w:after="0"/>
        <w:jc w:val="right"/>
        <w:rPr>
          <w:rFonts w:ascii="Arial" w:hAnsi="Arial" w:eastAsia="Arial CYR" w:cs="Arial"/>
          <w:bCs/>
          <w:color w:val="000000"/>
          <w:sz w:val="20"/>
          <w:szCs w:val="20"/>
        </w:rPr>
      </w:pPr>
      <w:r>
        <w:rPr>
          <w:rFonts w:eastAsia="Arial CYR" w:cs="Arial" w:ascii="Arial" w:hAnsi="Arial"/>
          <w:bCs/>
          <w:color w:val="000000"/>
          <w:sz w:val="20"/>
          <w:szCs w:val="20"/>
        </w:rPr>
      </w:r>
    </w:p>
    <w:p>
      <w:pPr>
        <w:pStyle w:val="Normal"/>
        <w:spacing w:before="0" w:after="0"/>
        <w:jc w:val="right"/>
        <w:rPr>
          <w:rFonts w:ascii="Arial" w:hAnsi="Arial" w:eastAsia="Arial CYR" w:cs="Arial"/>
          <w:bCs/>
          <w:color w:val="000000"/>
          <w:sz w:val="20"/>
          <w:szCs w:val="20"/>
        </w:rPr>
      </w:pPr>
      <w:r>
        <w:rPr>
          <w:rFonts w:eastAsia="Arial CYR" w:cs="Arial" w:ascii="Arial" w:hAnsi="Arial"/>
          <w:bCs/>
          <w:color w:val="000000"/>
          <w:sz w:val="20"/>
          <w:szCs w:val="20"/>
        </w:rPr>
      </w:r>
    </w:p>
    <w:p>
      <w:pPr>
        <w:pStyle w:val="Normal"/>
        <w:spacing w:before="0" w:after="0"/>
        <w:jc w:val="right"/>
        <w:rPr>
          <w:rFonts w:ascii="Arial" w:hAnsi="Arial" w:eastAsia="Arial CYR" w:cs="Arial"/>
          <w:bCs/>
          <w:color w:val="000000"/>
          <w:sz w:val="20"/>
          <w:szCs w:val="20"/>
        </w:rPr>
      </w:pPr>
      <w:r>
        <w:rPr>
          <w:rFonts w:eastAsia="Arial CYR" w:cs="Arial" w:ascii="Arial" w:hAnsi="Arial"/>
          <w:bCs/>
          <w:color w:val="000000"/>
          <w:sz w:val="20"/>
          <w:szCs w:val="20"/>
        </w:rPr>
      </w:r>
    </w:p>
    <w:p>
      <w:pPr>
        <w:pStyle w:val="Normal"/>
        <w:spacing w:before="0" w:after="0"/>
        <w:jc w:val="right"/>
        <w:rPr>
          <w:rFonts w:ascii="Arial" w:hAnsi="Arial" w:eastAsia="Arial CYR" w:cs="Arial"/>
          <w:bCs/>
          <w:color w:val="000000"/>
          <w:sz w:val="20"/>
          <w:szCs w:val="20"/>
        </w:rPr>
      </w:pPr>
      <w:r>
        <w:rPr>
          <w:rFonts w:eastAsia="Arial CYR" w:cs="Arial" w:ascii="Arial" w:hAnsi="Arial"/>
          <w:bCs/>
          <w:color w:val="000000"/>
          <w:sz w:val="20"/>
          <w:szCs w:val="20"/>
        </w:rPr>
      </w:r>
    </w:p>
    <w:p>
      <w:pPr>
        <w:pStyle w:val="Normal"/>
        <w:spacing w:before="0" w:after="0"/>
        <w:jc w:val="right"/>
        <w:rPr>
          <w:rFonts w:ascii="Arial" w:hAnsi="Arial" w:eastAsia="Arial CYR" w:cs="Arial"/>
          <w:bCs/>
          <w:color w:val="000000"/>
          <w:sz w:val="20"/>
          <w:szCs w:val="20"/>
        </w:rPr>
      </w:pPr>
      <w:r>
        <w:rPr>
          <w:rFonts w:eastAsia="Arial CYR" w:cs="Arial" w:ascii="Arial" w:hAnsi="Arial"/>
          <w:bCs/>
          <w:color w:val="000000"/>
          <w:sz w:val="20"/>
          <w:szCs w:val="20"/>
        </w:rPr>
      </w:r>
    </w:p>
    <w:p>
      <w:pPr>
        <w:pStyle w:val="Normal"/>
        <w:spacing w:before="0" w:after="0"/>
        <w:jc w:val="right"/>
        <w:rPr>
          <w:rFonts w:ascii="Arial" w:hAnsi="Arial" w:eastAsia="Arial CYR" w:cs="Arial"/>
          <w:bCs/>
          <w:color w:val="000000"/>
          <w:sz w:val="20"/>
          <w:szCs w:val="20"/>
        </w:rPr>
      </w:pPr>
      <w:r>
        <w:rPr>
          <w:rFonts w:eastAsia="Arial CYR" w:cs="Arial" w:ascii="Arial" w:hAnsi="Arial"/>
          <w:bCs/>
          <w:color w:val="000000"/>
          <w:sz w:val="20"/>
          <w:szCs w:val="20"/>
        </w:rPr>
      </w:r>
    </w:p>
    <w:p>
      <w:pPr>
        <w:pStyle w:val="Normal"/>
        <w:spacing w:before="0" w:after="0"/>
        <w:jc w:val="right"/>
        <w:rPr>
          <w:rFonts w:ascii="Arial" w:hAnsi="Arial" w:eastAsia="Arial CYR" w:cs="Arial"/>
          <w:bCs/>
          <w:color w:val="000000"/>
          <w:sz w:val="20"/>
          <w:szCs w:val="20"/>
        </w:rPr>
      </w:pPr>
      <w:r>
        <w:rPr>
          <w:rFonts w:eastAsia="Arial CYR" w:cs="Arial" w:ascii="Arial" w:hAnsi="Arial"/>
          <w:bCs/>
          <w:color w:val="000000"/>
          <w:sz w:val="20"/>
          <w:szCs w:val="20"/>
        </w:rPr>
      </w:r>
    </w:p>
    <w:p>
      <w:pPr>
        <w:pStyle w:val="Normal"/>
        <w:spacing w:before="0" w:after="0"/>
        <w:jc w:val="right"/>
        <w:rPr>
          <w:rFonts w:ascii="Arial" w:hAnsi="Arial" w:eastAsia="Arial CYR" w:cs="Arial"/>
          <w:bCs/>
          <w:color w:val="000000"/>
          <w:sz w:val="20"/>
          <w:szCs w:val="20"/>
        </w:rPr>
      </w:pPr>
      <w:r>
        <w:rPr>
          <w:rFonts w:eastAsia="Arial CYR" w:cs="Arial" w:ascii="Arial" w:hAnsi="Arial"/>
          <w:bCs/>
          <w:color w:val="000000"/>
          <w:sz w:val="20"/>
          <w:szCs w:val="20"/>
        </w:rPr>
      </w:r>
    </w:p>
    <w:p>
      <w:pPr>
        <w:pStyle w:val="Normal"/>
        <w:spacing w:before="0" w:after="0"/>
        <w:jc w:val="right"/>
        <w:rPr>
          <w:rFonts w:ascii="Arial" w:hAnsi="Arial" w:eastAsia="Arial CYR" w:cs="Arial"/>
          <w:bCs/>
          <w:color w:val="000000"/>
          <w:sz w:val="20"/>
          <w:szCs w:val="20"/>
        </w:rPr>
      </w:pPr>
      <w:r>
        <w:rPr>
          <w:rFonts w:eastAsia="Arial CYR" w:cs="Arial" w:ascii="Arial" w:hAnsi="Arial"/>
          <w:bCs/>
          <w:color w:val="000000"/>
          <w:sz w:val="20"/>
          <w:szCs w:val="20"/>
        </w:rPr>
      </w:r>
    </w:p>
    <w:p>
      <w:pPr>
        <w:pStyle w:val="Normal"/>
        <w:spacing w:before="0" w:after="0"/>
        <w:jc w:val="right"/>
        <w:rPr>
          <w:rFonts w:ascii="Arial" w:hAnsi="Arial" w:eastAsia="Arial CYR" w:cs="Arial"/>
          <w:bCs/>
          <w:color w:val="000000"/>
          <w:sz w:val="20"/>
          <w:szCs w:val="20"/>
        </w:rPr>
      </w:pPr>
      <w:r>
        <w:rPr>
          <w:rFonts w:eastAsia="Arial CYR" w:cs="Arial" w:ascii="Arial" w:hAnsi="Arial"/>
          <w:bCs/>
          <w:color w:val="000000"/>
          <w:sz w:val="20"/>
          <w:szCs w:val="20"/>
        </w:rPr>
      </w:r>
    </w:p>
    <w:p>
      <w:pPr>
        <w:pStyle w:val="Normal"/>
        <w:spacing w:before="0" w:after="0"/>
        <w:jc w:val="right"/>
        <w:rPr>
          <w:rFonts w:ascii="Arial" w:hAnsi="Arial" w:eastAsia="Arial CYR" w:cs="Arial"/>
          <w:bCs/>
          <w:color w:val="000000"/>
          <w:sz w:val="20"/>
          <w:szCs w:val="20"/>
        </w:rPr>
      </w:pPr>
      <w:r>
        <w:rPr>
          <w:rFonts w:eastAsia="Arial CYR" w:cs="Arial" w:ascii="Arial" w:hAnsi="Arial"/>
          <w:bCs/>
          <w:color w:val="000000"/>
          <w:sz w:val="20"/>
          <w:szCs w:val="20"/>
        </w:rPr>
      </w:r>
    </w:p>
    <w:p>
      <w:pPr>
        <w:pStyle w:val="Normal"/>
        <w:spacing w:before="0" w:after="0"/>
        <w:jc w:val="right"/>
        <w:rPr>
          <w:rFonts w:ascii="Arial" w:hAnsi="Arial" w:eastAsia="Arial CYR" w:cs="Arial"/>
          <w:bCs/>
          <w:color w:val="000000"/>
          <w:sz w:val="20"/>
          <w:szCs w:val="20"/>
        </w:rPr>
      </w:pPr>
      <w:r>
        <w:rPr>
          <w:rFonts w:eastAsia="Arial CYR" w:cs="Arial" w:ascii="Arial" w:hAnsi="Arial"/>
          <w:bCs/>
          <w:color w:val="000000"/>
          <w:sz w:val="20"/>
          <w:szCs w:val="20"/>
        </w:rPr>
      </w:r>
    </w:p>
    <w:p>
      <w:pPr>
        <w:pStyle w:val="Normal"/>
        <w:spacing w:before="0" w:after="0"/>
        <w:jc w:val="right"/>
        <w:rPr>
          <w:rFonts w:ascii="Arial" w:hAnsi="Arial" w:eastAsia="Arial CYR" w:cs="Arial"/>
          <w:bCs/>
          <w:color w:val="000000"/>
          <w:sz w:val="20"/>
          <w:szCs w:val="20"/>
        </w:rPr>
      </w:pPr>
      <w:r>
        <w:rPr>
          <w:rFonts w:eastAsia="Arial CYR" w:cs="Arial" w:ascii="Arial" w:hAnsi="Arial"/>
          <w:bCs/>
          <w:color w:val="000000"/>
          <w:sz w:val="20"/>
          <w:szCs w:val="20"/>
        </w:rPr>
      </w:r>
    </w:p>
    <w:p>
      <w:pPr>
        <w:pStyle w:val="Normal"/>
        <w:spacing w:before="0" w:after="0"/>
        <w:jc w:val="right"/>
        <w:rPr>
          <w:rFonts w:ascii="Arial" w:hAnsi="Arial" w:eastAsia="Arial CYR" w:cs="Arial"/>
          <w:bCs/>
          <w:color w:val="000000"/>
          <w:sz w:val="20"/>
          <w:szCs w:val="20"/>
        </w:rPr>
      </w:pPr>
      <w:r>
        <w:rPr>
          <w:rFonts w:eastAsia="Arial CYR" w:cs="Arial" w:ascii="Arial" w:hAnsi="Arial"/>
          <w:bCs/>
          <w:color w:val="000000"/>
          <w:sz w:val="20"/>
          <w:szCs w:val="20"/>
        </w:rPr>
      </w:r>
    </w:p>
    <w:p>
      <w:pPr>
        <w:pStyle w:val="Normal"/>
        <w:spacing w:before="0" w:after="0"/>
        <w:jc w:val="right"/>
        <w:rPr>
          <w:rFonts w:ascii="Arial" w:hAnsi="Arial" w:eastAsia="Arial CYR" w:cs="Arial"/>
          <w:bCs/>
          <w:color w:val="000000"/>
          <w:sz w:val="20"/>
          <w:szCs w:val="20"/>
        </w:rPr>
      </w:pPr>
      <w:r>
        <w:rPr>
          <w:rFonts w:eastAsia="Arial CYR" w:cs="Arial" w:ascii="Arial" w:hAnsi="Arial"/>
          <w:bCs/>
          <w:color w:val="000000"/>
          <w:sz w:val="20"/>
          <w:szCs w:val="20"/>
        </w:rPr>
      </w:r>
    </w:p>
    <w:p>
      <w:pPr>
        <w:pStyle w:val="Normal"/>
        <w:spacing w:before="0" w:after="0"/>
        <w:jc w:val="right"/>
        <w:rPr>
          <w:rFonts w:ascii="Arial" w:hAnsi="Arial" w:cs="Arial"/>
          <w:bCs/>
          <w:sz w:val="16"/>
          <w:szCs w:val="16"/>
        </w:rPr>
      </w:pPr>
      <w:r>
        <w:rPr>
          <w:rFonts w:eastAsia="Arial CYR" w:cs="Arial" w:ascii="Arial" w:hAnsi="Arial"/>
          <w:bCs/>
          <w:color w:val="000000"/>
          <w:sz w:val="16"/>
          <w:szCs w:val="16"/>
        </w:rPr>
        <w:t>Приложение № 1 к договору № ____ от «___» _____ 20 __г.</w:t>
      </w:r>
    </w:p>
    <w:p>
      <w:pPr>
        <w:pStyle w:val="Normal"/>
        <w:spacing w:before="0" w:after="0"/>
        <w:jc w:val="center"/>
        <w:rPr>
          <w:rFonts w:ascii="Arial" w:hAnsi="Arial" w:eastAsia="Times New Roman" w:cs="Arial"/>
          <w:bCs/>
          <w:sz w:val="16"/>
          <w:szCs w:val="16"/>
        </w:rPr>
      </w:pPr>
      <w:r>
        <w:rPr>
          <w:rFonts w:eastAsia="Arial CYR" w:cs="Arial" w:ascii="Arial" w:hAnsi="Arial"/>
          <w:bCs/>
          <w:color w:val="000000"/>
          <w:sz w:val="16"/>
          <w:szCs w:val="16"/>
        </w:rPr>
        <w:t xml:space="preserve">Типовые требования Экспедитора к таре (упаковке) груза, </w:t>
      </w:r>
    </w:p>
    <w:p>
      <w:pPr>
        <w:pStyle w:val="Normal"/>
        <w:spacing w:before="0" w:after="0"/>
        <w:jc w:val="center"/>
        <w:rPr>
          <w:rFonts w:ascii="Arial" w:hAnsi="Arial" w:cs="Arial"/>
          <w:bCs/>
          <w:sz w:val="16"/>
          <w:szCs w:val="16"/>
          <w:lang w:val="en-US"/>
        </w:rPr>
      </w:pPr>
      <w:r>
        <w:rPr>
          <w:rFonts w:eastAsia="Arial CYR" w:cs="Arial" w:ascii="Arial" w:hAnsi="Arial"/>
          <w:bCs/>
          <w:color w:val="000000"/>
          <w:sz w:val="16"/>
          <w:szCs w:val="16"/>
        </w:rPr>
        <w:t>передаваемого Клиентом для перевозки</w:t>
      </w:r>
      <w:r>
        <w:rPr>
          <w:rFonts w:eastAsia="Arial" w:cs="Arial" w:ascii="Arial" w:hAnsi="Arial"/>
          <w:bCs/>
          <w:color w:val="000000"/>
          <w:sz w:val="16"/>
          <w:szCs w:val="16"/>
        </w:rPr>
        <w:t>.</w:t>
      </w:r>
    </w:p>
    <w:p>
      <w:pPr>
        <w:pStyle w:val="NoSpacing"/>
        <w:numPr>
          <w:ilvl w:val="0"/>
          <w:numId w:val="2"/>
        </w:numPr>
        <w:tabs>
          <w:tab w:val="clear" w:pos="708"/>
          <w:tab w:val="left" w:pos="284" w:leader="none"/>
        </w:tabs>
        <w:ind w:left="0" w:hanging="0"/>
        <w:jc w:val="both"/>
        <w:rPr>
          <w:rFonts w:ascii="Arial" w:hAnsi="Arial" w:cs="Arial"/>
          <w:bCs/>
          <w:sz w:val="16"/>
          <w:szCs w:val="16"/>
        </w:rPr>
      </w:pPr>
      <w:r>
        <w:rPr>
          <w:rFonts w:cs="Arial" w:ascii="Arial" w:hAnsi="Arial"/>
          <w:bCs/>
          <w:sz w:val="16"/>
          <w:szCs w:val="16"/>
        </w:rPr>
        <w:t>Характер упаковки должен соответствовать содержимому груза и веса (т.е. обеспечивать сохранность содержимого внутри упаковки.</w:t>
      </w:r>
    </w:p>
    <w:p>
      <w:pPr>
        <w:pStyle w:val="NoSpacing"/>
        <w:numPr>
          <w:ilvl w:val="0"/>
          <w:numId w:val="2"/>
        </w:numPr>
        <w:tabs>
          <w:tab w:val="clear" w:pos="708"/>
          <w:tab w:val="left" w:pos="284" w:leader="none"/>
        </w:tabs>
        <w:ind w:left="0" w:hanging="0"/>
        <w:jc w:val="both"/>
        <w:rPr>
          <w:rFonts w:ascii="Arial" w:hAnsi="Arial" w:cs="Arial"/>
          <w:bCs/>
          <w:sz w:val="16"/>
          <w:szCs w:val="16"/>
        </w:rPr>
      </w:pPr>
      <w:r>
        <w:rPr>
          <w:rFonts w:cs="Arial" w:ascii="Arial" w:hAnsi="Arial"/>
          <w:bCs/>
          <w:sz w:val="16"/>
          <w:szCs w:val="16"/>
        </w:rPr>
        <w:t>Внутритарные вложения должны быть уложены плотно, и не содержать пустот.</w:t>
      </w:r>
    </w:p>
    <w:p>
      <w:pPr>
        <w:pStyle w:val="NoSpacing"/>
        <w:numPr>
          <w:ilvl w:val="0"/>
          <w:numId w:val="2"/>
        </w:numPr>
        <w:tabs>
          <w:tab w:val="clear" w:pos="708"/>
          <w:tab w:val="left" w:pos="284" w:leader="none"/>
        </w:tabs>
        <w:ind w:left="0" w:hanging="0"/>
        <w:jc w:val="both"/>
        <w:rPr>
          <w:rFonts w:ascii="Arial" w:hAnsi="Arial" w:cs="Arial"/>
          <w:bCs/>
          <w:sz w:val="16"/>
          <w:szCs w:val="16"/>
        </w:rPr>
      </w:pPr>
      <w:r>
        <w:rPr>
          <w:rFonts w:cs="Arial" w:ascii="Arial" w:hAnsi="Arial"/>
          <w:bCs/>
          <w:sz w:val="16"/>
          <w:szCs w:val="16"/>
        </w:rPr>
        <w:t>На коробках должна отсутствовать старая маркировка груза и манипуляционные знаки не соответствующие вложениям.</w:t>
      </w:r>
    </w:p>
    <w:p>
      <w:pPr>
        <w:pStyle w:val="NoSpacing"/>
        <w:numPr>
          <w:ilvl w:val="0"/>
          <w:numId w:val="2"/>
        </w:numPr>
        <w:tabs>
          <w:tab w:val="clear" w:pos="708"/>
          <w:tab w:val="left" w:pos="284" w:leader="none"/>
        </w:tabs>
        <w:ind w:left="0" w:hanging="0"/>
        <w:jc w:val="both"/>
        <w:rPr>
          <w:rFonts w:ascii="Arial" w:hAnsi="Arial" w:cs="Arial"/>
          <w:bCs/>
          <w:sz w:val="16"/>
          <w:szCs w:val="16"/>
        </w:rPr>
      </w:pPr>
      <w:r>
        <w:rPr>
          <w:rFonts w:cs="Arial" w:ascii="Arial" w:hAnsi="Arial"/>
          <w:bCs/>
          <w:sz w:val="16"/>
          <w:szCs w:val="16"/>
        </w:rPr>
        <w:t>Запрещается упаковка в одну коробку (тару) опасных грузов вместе с какими-либо другими грузами.</w:t>
      </w:r>
    </w:p>
    <w:p>
      <w:pPr>
        <w:pStyle w:val="NoSpacing"/>
        <w:numPr>
          <w:ilvl w:val="0"/>
          <w:numId w:val="2"/>
        </w:numPr>
        <w:tabs>
          <w:tab w:val="clear" w:pos="708"/>
          <w:tab w:val="left" w:pos="284" w:leader="none"/>
        </w:tabs>
        <w:ind w:left="0" w:hanging="0"/>
        <w:jc w:val="both"/>
        <w:rPr>
          <w:rFonts w:ascii="Arial" w:hAnsi="Arial" w:cs="Arial"/>
          <w:bCs/>
          <w:sz w:val="16"/>
          <w:szCs w:val="16"/>
        </w:rPr>
      </w:pPr>
      <w:r>
        <w:rPr>
          <w:rFonts w:cs="Arial" w:ascii="Arial" w:hAnsi="Arial"/>
          <w:bCs/>
          <w:sz w:val="16"/>
          <w:szCs w:val="16"/>
        </w:rPr>
        <w:t>Опасные грузы должны иметь сертифицированную тару.</w:t>
      </w:r>
    </w:p>
    <w:p>
      <w:pPr>
        <w:pStyle w:val="NoSpacing"/>
        <w:numPr>
          <w:ilvl w:val="0"/>
          <w:numId w:val="2"/>
        </w:numPr>
        <w:tabs>
          <w:tab w:val="clear" w:pos="708"/>
          <w:tab w:val="left" w:pos="284" w:leader="none"/>
        </w:tabs>
        <w:ind w:left="0" w:hanging="0"/>
        <w:jc w:val="both"/>
        <w:rPr>
          <w:rFonts w:ascii="Arial" w:hAnsi="Arial" w:cs="Arial"/>
          <w:bCs/>
          <w:sz w:val="16"/>
          <w:szCs w:val="16"/>
        </w:rPr>
      </w:pPr>
      <w:r>
        <w:rPr>
          <w:rFonts w:cs="Arial" w:ascii="Arial" w:hAnsi="Arial"/>
          <w:bCs/>
          <w:sz w:val="16"/>
          <w:szCs w:val="16"/>
        </w:rPr>
        <w:t>Грузы, требующие особые условия хранения и перевозки, должны содержать соответствующую маркировку, манипуляционные знаки и предписывающую инструкцию по обращению с ними.</w:t>
      </w:r>
    </w:p>
    <w:p>
      <w:pPr>
        <w:pStyle w:val="NoSpacing"/>
        <w:numPr>
          <w:ilvl w:val="0"/>
          <w:numId w:val="2"/>
        </w:numPr>
        <w:tabs>
          <w:tab w:val="clear" w:pos="708"/>
          <w:tab w:val="left" w:pos="284" w:leader="none"/>
        </w:tabs>
        <w:ind w:left="0" w:hanging="0"/>
        <w:jc w:val="both"/>
        <w:rPr>
          <w:rFonts w:ascii="Arial" w:hAnsi="Arial" w:cs="Arial"/>
          <w:bCs/>
          <w:sz w:val="16"/>
          <w:szCs w:val="16"/>
        </w:rPr>
      </w:pPr>
      <w:r>
        <w:rPr>
          <w:rFonts w:eastAsia="Times New Roman CYR" w:cs="Arial" w:ascii="Arial" w:hAnsi="Arial"/>
          <w:bCs/>
          <w:sz w:val="16"/>
          <w:szCs w:val="16"/>
        </w:rPr>
        <w:t>Груз должен быть упакован с учетом его особых свойств таким образом, чтобы при обычных мерах обращения (перевозки, разгрузки и т.д.) обеспечивалась его сохранность, а также исключалась возможность повреждения другого груза.</w:t>
      </w:r>
      <w:r>
        <w:rPr>
          <w:rFonts w:cs="Arial" w:ascii="Arial" w:hAnsi="Arial"/>
          <w:bCs/>
          <w:sz w:val="16"/>
          <w:szCs w:val="16"/>
        </w:rPr>
        <w:t xml:space="preserve">                                                                                                                              </w:t>
      </w:r>
    </w:p>
    <w:tbl>
      <w:tblPr>
        <w:tblW w:w="10490" w:type="dxa"/>
        <w:jc w:val="left"/>
        <w:tblInd w:w="-3" w:type="dxa"/>
        <w:tblCellMar>
          <w:top w:w="0" w:type="dxa"/>
          <w:left w:w="28" w:type="dxa"/>
          <w:bottom w:w="0" w:type="dxa"/>
          <w:right w:w="28" w:type="dxa"/>
        </w:tblCellMar>
        <w:tblLook w:firstRow="1" w:noVBand="1" w:lastRow="0" w:firstColumn="1" w:lastColumn="0" w:noHBand="0" w:val="04a0"/>
      </w:tblPr>
      <w:tblGrid>
        <w:gridCol w:w="5954"/>
        <w:gridCol w:w="4535"/>
      </w:tblGrid>
      <w:tr>
        <w:trPr>
          <w:trHeight w:val="255" w:hRule="atLeast"/>
        </w:trPr>
        <w:tc>
          <w:tcPr>
            <w:tcW w:w="5954" w:type="dxa"/>
            <w:tcBorders>
              <w:top w:val="single" w:sz="2" w:space="0" w:color="000000"/>
              <w:left w:val="single" w:sz="2" w:space="0" w:color="000000"/>
              <w:bottom w:val="single" w:sz="2" w:space="0" w:color="000000"/>
            </w:tcBorders>
            <w:shd w:color="auto" w:fill="FFFFFF" w:val="clear"/>
            <w:vAlign w:val="center"/>
          </w:tcPr>
          <w:p>
            <w:pPr>
              <w:pStyle w:val="Normal"/>
              <w:tabs>
                <w:tab w:val="clear" w:pos="708"/>
                <w:tab w:val="left" w:pos="228" w:leader="none"/>
                <w:tab w:val="center" w:pos="4319" w:leader="none"/>
                <w:tab w:val="right" w:pos="8997" w:leader="none"/>
              </w:tabs>
              <w:snapToGrid w:val="false"/>
              <w:spacing w:lineRule="atLeast" w:line="100" w:before="0" w:after="0"/>
              <w:ind w:left="86" w:hanging="0"/>
              <w:jc w:val="center"/>
              <w:rPr>
                <w:rFonts w:ascii="Arial" w:hAnsi="Arial" w:cs="Arial"/>
                <w:bCs/>
                <w:sz w:val="16"/>
                <w:szCs w:val="16"/>
              </w:rPr>
            </w:pPr>
            <w:r>
              <w:rPr>
                <w:rFonts w:eastAsia="Times New Roman CYR" w:cs="Arial" w:ascii="Arial" w:hAnsi="Arial"/>
                <w:bCs/>
                <w:color w:val="333333"/>
                <w:sz w:val="16"/>
                <w:szCs w:val="16"/>
              </w:rPr>
              <w:t>Тип тары</w:t>
            </w:r>
          </w:p>
        </w:tc>
        <w:tc>
          <w:tcPr>
            <w:tcW w:w="4535"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tabs>
                <w:tab w:val="clear" w:pos="708"/>
                <w:tab w:val="left" w:pos="228" w:leader="none"/>
                <w:tab w:val="center" w:pos="4319" w:leader="none"/>
                <w:tab w:val="right" w:pos="8997" w:leader="none"/>
              </w:tabs>
              <w:snapToGrid w:val="false"/>
              <w:spacing w:lineRule="atLeast" w:line="100" w:before="0" w:after="0"/>
              <w:ind w:left="86" w:hanging="0"/>
              <w:jc w:val="center"/>
              <w:rPr>
                <w:rFonts w:ascii="Arial" w:hAnsi="Arial" w:cs="Arial"/>
                <w:bCs/>
                <w:sz w:val="16"/>
                <w:szCs w:val="16"/>
              </w:rPr>
            </w:pPr>
            <w:r>
              <w:rPr>
                <w:rFonts w:eastAsia="Times New Roman CYR" w:cs="Arial" w:ascii="Arial" w:hAnsi="Arial"/>
                <w:bCs/>
                <w:i/>
                <w:iCs/>
                <w:color w:val="333333"/>
                <w:sz w:val="16"/>
                <w:szCs w:val="16"/>
              </w:rPr>
              <w:t>Наименование груза</w:t>
            </w:r>
          </w:p>
        </w:tc>
      </w:tr>
      <w:tr>
        <w:trPr>
          <w:trHeight w:val="324" w:hRule="atLeast"/>
        </w:trPr>
        <w:tc>
          <w:tcPr>
            <w:tcW w:w="5954" w:type="dxa"/>
            <w:tcBorders>
              <w:top w:val="single" w:sz="2" w:space="0" w:color="000000"/>
              <w:left w:val="single" w:sz="2" w:space="0" w:color="000000"/>
              <w:bottom w:val="single" w:sz="2" w:space="0" w:color="000000"/>
            </w:tcBorders>
            <w:shd w:color="auto" w:fill="FFFFFF" w:val="clear"/>
            <w:vAlign w:val="center"/>
          </w:tcPr>
          <w:p>
            <w:pPr>
              <w:pStyle w:val="Normal"/>
              <w:tabs>
                <w:tab w:val="clear" w:pos="708"/>
                <w:tab w:val="left" w:pos="228" w:leader="none"/>
                <w:tab w:val="center" w:pos="4677" w:leader="none"/>
                <w:tab w:val="right" w:pos="9355" w:leader="none"/>
              </w:tabs>
              <w:snapToGrid w:val="false"/>
              <w:spacing w:lineRule="atLeast" w:line="100" w:before="0" w:after="0"/>
              <w:ind w:left="86" w:hanging="0"/>
              <w:rPr>
                <w:rFonts w:ascii="Arial" w:hAnsi="Arial" w:cs="Arial"/>
                <w:bCs/>
                <w:sz w:val="16"/>
                <w:szCs w:val="16"/>
              </w:rPr>
            </w:pPr>
            <w:r>
              <w:rPr>
                <w:rFonts w:eastAsia="Times New Roman CYR" w:cs="Arial" w:ascii="Arial" w:hAnsi="Arial"/>
                <w:bCs/>
                <w:sz w:val="16"/>
                <w:szCs w:val="16"/>
              </w:rPr>
              <w:t>1. Коробки и ящики из гофрированного картона</w:t>
            </w:r>
            <w:r>
              <w:rPr>
                <w:rFonts w:eastAsia="Times New Roman CYR" w:cs="Arial" w:ascii="Arial" w:hAnsi="Arial"/>
                <w:bCs/>
                <w:color w:val="333333"/>
                <w:sz w:val="16"/>
                <w:szCs w:val="16"/>
              </w:rPr>
              <w:t>.</w:t>
            </w:r>
          </w:p>
          <w:p>
            <w:pPr>
              <w:pStyle w:val="Normal"/>
              <w:tabs>
                <w:tab w:val="clear" w:pos="708"/>
                <w:tab w:val="left" w:pos="228" w:leader="none"/>
                <w:tab w:val="center" w:pos="4677" w:leader="none"/>
                <w:tab w:val="right" w:pos="9355" w:leader="none"/>
              </w:tabs>
              <w:spacing w:lineRule="atLeast" w:line="100" w:before="0" w:after="0"/>
              <w:ind w:left="86" w:hanging="0"/>
              <w:rPr>
                <w:rFonts w:ascii="Arial" w:hAnsi="Arial" w:cs="Arial"/>
                <w:bCs/>
                <w:sz w:val="16"/>
                <w:szCs w:val="16"/>
              </w:rPr>
            </w:pPr>
            <w:r>
              <w:rPr>
                <w:rFonts w:eastAsia="Times New Roman CYR" w:cs="Arial" w:ascii="Arial" w:hAnsi="Arial"/>
                <w:bCs/>
                <w:color w:val="333333"/>
                <w:sz w:val="16"/>
                <w:szCs w:val="16"/>
              </w:rPr>
              <w:t>2. Мешки (прочный, влагонепроницаемый материал)</w:t>
            </w:r>
          </w:p>
          <w:p>
            <w:pPr>
              <w:pStyle w:val="Normal"/>
              <w:tabs>
                <w:tab w:val="clear" w:pos="708"/>
                <w:tab w:val="left" w:pos="228" w:leader="none"/>
                <w:tab w:val="center" w:pos="4319" w:leader="none"/>
                <w:tab w:val="right" w:pos="8997" w:leader="none"/>
              </w:tabs>
              <w:spacing w:lineRule="atLeast" w:line="100" w:before="0" w:after="0"/>
              <w:ind w:left="86" w:hanging="0"/>
              <w:rPr>
                <w:rFonts w:ascii="Arial" w:hAnsi="Arial" w:cs="Arial"/>
                <w:bCs/>
                <w:sz w:val="16"/>
                <w:szCs w:val="16"/>
              </w:rPr>
            </w:pPr>
            <w:r>
              <w:rPr>
                <w:rFonts w:eastAsia="Times New Roman CYR" w:cs="Arial" w:ascii="Arial" w:hAnsi="Arial"/>
                <w:bCs/>
                <w:color w:val="333333"/>
                <w:sz w:val="16"/>
                <w:szCs w:val="16"/>
              </w:rPr>
              <w:t>3. Паллеты, отвечающие требованиям: груз должен быть размещен на деревянных поддонах точно по их габаритам и запаллечен термоусадочной стрейч пленкой не менее, чем на два оборота; высота паллета не должна превышать 2,1 метра, вес не более 1000кг (высота и вес считаются с учетом паллета); верх паллета закрыт картонной крышкой, прикрывающий верхний ряд коробок не менее, чем наполовину.</w:t>
            </w:r>
          </w:p>
        </w:tc>
        <w:tc>
          <w:tcPr>
            <w:tcW w:w="4535"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tabs>
                <w:tab w:val="clear" w:pos="708"/>
                <w:tab w:val="left" w:pos="228" w:leader="none"/>
                <w:tab w:val="center" w:pos="4319" w:leader="none"/>
                <w:tab w:val="right" w:pos="8997" w:leader="none"/>
              </w:tabs>
              <w:snapToGrid w:val="false"/>
              <w:spacing w:lineRule="atLeast" w:line="100" w:before="0" w:after="0"/>
              <w:ind w:left="86" w:hanging="0"/>
              <w:rPr>
                <w:rFonts w:ascii="Arial" w:hAnsi="Arial" w:cs="Arial"/>
                <w:bCs/>
                <w:sz w:val="16"/>
                <w:szCs w:val="16"/>
              </w:rPr>
            </w:pPr>
            <w:r>
              <w:rPr>
                <w:rFonts w:eastAsia="Times New Roman CYR" w:cs="Arial" w:ascii="Arial" w:hAnsi="Arial"/>
                <w:bCs/>
                <w:color w:val="333333"/>
                <w:sz w:val="16"/>
                <w:szCs w:val="16"/>
              </w:rPr>
              <w:t>Текстильные, кожевенные, меховые материалы и изделия.</w:t>
            </w:r>
          </w:p>
        </w:tc>
      </w:tr>
      <w:tr>
        <w:trPr>
          <w:trHeight w:val="23" w:hRule="atLeast"/>
        </w:trPr>
        <w:tc>
          <w:tcPr>
            <w:tcW w:w="5954" w:type="dxa"/>
            <w:tcBorders>
              <w:top w:val="single" w:sz="2" w:space="0" w:color="000000"/>
              <w:left w:val="single" w:sz="2" w:space="0" w:color="000000"/>
              <w:bottom w:val="single" w:sz="2" w:space="0" w:color="000000"/>
            </w:tcBorders>
            <w:shd w:color="auto" w:fill="FFFFFF" w:val="clear"/>
            <w:vAlign w:val="center"/>
          </w:tcPr>
          <w:p>
            <w:pPr>
              <w:pStyle w:val="Normal"/>
              <w:tabs>
                <w:tab w:val="clear" w:pos="708"/>
                <w:tab w:val="left" w:pos="228" w:leader="none"/>
                <w:tab w:val="center" w:pos="4319" w:leader="none"/>
                <w:tab w:val="right" w:pos="8997" w:leader="none"/>
              </w:tabs>
              <w:snapToGrid w:val="false"/>
              <w:spacing w:lineRule="atLeast" w:line="100" w:before="0" w:after="0"/>
              <w:ind w:left="86" w:hanging="0"/>
              <w:rPr>
                <w:rFonts w:ascii="Arial" w:hAnsi="Arial" w:cs="Arial"/>
                <w:bCs/>
                <w:sz w:val="16"/>
                <w:szCs w:val="16"/>
              </w:rPr>
            </w:pPr>
            <w:r>
              <w:rPr>
                <w:rFonts w:eastAsia="Times New Roman CYR" w:cs="Arial" w:ascii="Arial" w:hAnsi="Arial"/>
                <w:bCs/>
                <w:color w:val="333333"/>
                <w:sz w:val="16"/>
                <w:szCs w:val="16"/>
              </w:rPr>
              <w:t>1. Коробки и ящики из гофрированного картона.</w:t>
            </w:r>
          </w:p>
          <w:p>
            <w:pPr>
              <w:pStyle w:val="Normal"/>
              <w:tabs>
                <w:tab w:val="clear" w:pos="708"/>
                <w:tab w:val="left" w:pos="228" w:leader="none"/>
                <w:tab w:val="center" w:pos="4677" w:leader="none"/>
                <w:tab w:val="right" w:pos="9355" w:leader="none"/>
              </w:tabs>
              <w:spacing w:lineRule="atLeast" w:line="100" w:before="0" w:after="0"/>
              <w:ind w:left="86" w:hanging="0"/>
              <w:rPr>
                <w:rFonts w:ascii="Arial" w:hAnsi="Arial" w:cs="Arial"/>
                <w:bCs/>
                <w:sz w:val="16"/>
                <w:szCs w:val="16"/>
              </w:rPr>
            </w:pPr>
            <w:r>
              <w:rPr>
                <w:rFonts w:eastAsia="Times New Roman CYR" w:cs="Arial" w:ascii="Arial" w:hAnsi="Arial"/>
                <w:bCs/>
                <w:color w:val="333333"/>
                <w:sz w:val="16"/>
                <w:szCs w:val="16"/>
              </w:rPr>
              <w:t>2. Фанерные ящики, деревянная обрешетка с амортизационными прокладками, с возможностью транспортировки складским оборудованием.</w:t>
            </w:r>
          </w:p>
          <w:p>
            <w:pPr>
              <w:pStyle w:val="Normal"/>
              <w:tabs>
                <w:tab w:val="clear" w:pos="708"/>
                <w:tab w:val="left" w:pos="228" w:leader="none"/>
                <w:tab w:val="center" w:pos="4677" w:leader="none"/>
                <w:tab w:val="right" w:pos="9355" w:leader="none"/>
              </w:tabs>
              <w:spacing w:lineRule="atLeast" w:line="100" w:before="0" w:after="0"/>
              <w:ind w:left="86" w:hanging="0"/>
              <w:rPr>
                <w:rFonts w:ascii="Arial" w:hAnsi="Arial" w:cs="Arial"/>
                <w:bCs/>
                <w:sz w:val="16"/>
                <w:szCs w:val="16"/>
              </w:rPr>
            </w:pPr>
            <w:r>
              <w:rPr>
                <w:rFonts w:cs="Arial" w:ascii="Arial" w:hAnsi="Arial"/>
                <w:bCs/>
                <w:color w:val="333333"/>
                <w:sz w:val="16"/>
                <w:szCs w:val="16"/>
              </w:rPr>
              <w:t xml:space="preserve">3. </w:t>
            </w:r>
            <w:r>
              <w:rPr>
                <w:rFonts w:eastAsia="Times New Roman CYR" w:cs="Arial" w:ascii="Arial" w:hAnsi="Arial"/>
                <w:bCs/>
                <w:color w:val="333333"/>
                <w:sz w:val="16"/>
                <w:szCs w:val="16"/>
              </w:rPr>
              <w:t>Паллеты, отвечающие требованиям: груз должен быть размещен на деревянных поддонах точно по их габаритам и запаллечен термоусадочной стрейч пленкой не менее, чем на два оборота; высота паллета не должна превышать 2,1 метра, вес не более 1000кг (высота и вес считаются с учетом паллета); верх паллета закрыт картонной крышкой, прикрывающий верхний ряд коробок не менее, чем наполовину.</w:t>
            </w:r>
          </w:p>
        </w:tc>
        <w:tc>
          <w:tcPr>
            <w:tcW w:w="453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tabs>
                <w:tab w:val="clear" w:pos="708"/>
                <w:tab w:val="left" w:pos="228" w:leader="none"/>
                <w:tab w:val="center" w:pos="4319" w:leader="none"/>
                <w:tab w:val="right" w:pos="8997" w:leader="none"/>
              </w:tabs>
              <w:snapToGrid w:val="false"/>
              <w:spacing w:lineRule="atLeast" w:line="100" w:before="0" w:after="0"/>
              <w:ind w:left="86" w:hanging="0"/>
              <w:rPr>
                <w:rFonts w:ascii="Arial" w:hAnsi="Arial" w:cs="Arial"/>
                <w:bCs/>
                <w:sz w:val="16"/>
                <w:szCs w:val="16"/>
              </w:rPr>
            </w:pPr>
            <w:r>
              <w:rPr>
                <w:rFonts w:eastAsia="Times New Roman CYR" w:cs="Arial" w:ascii="Arial" w:hAnsi="Arial"/>
                <w:bCs/>
                <w:color w:val="333333"/>
                <w:sz w:val="16"/>
                <w:szCs w:val="16"/>
              </w:rPr>
              <w:t>Магнитные носители, элементы питания, мелкие запчасти, одноразовая посуда, метизы, автодиски, изделия в прочной потребительской таре: отделочные материалы (кроме жидких и в стекле), канцтовары.</w:t>
            </w:r>
          </w:p>
        </w:tc>
      </w:tr>
      <w:tr>
        <w:trPr>
          <w:trHeight w:val="23" w:hRule="atLeast"/>
        </w:trPr>
        <w:tc>
          <w:tcPr>
            <w:tcW w:w="5954" w:type="dxa"/>
            <w:tcBorders>
              <w:top w:val="single" w:sz="2" w:space="0" w:color="000000"/>
              <w:left w:val="single" w:sz="2" w:space="0" w:color="000000"/>
              <w:bottom w:val="single" w:sz="2" w:space="0" w:color="000000"/>
            </w:tcBorders>
            <w:shd w:color="auto" w:fill="FFFFFF" w:val="clear"/>
            <w:vAlign w:val="center"/>
          </w:tcPr>
          <w:p>
            <w:pPr>
              <w:pStyle w:val="Normal"/>
              <w:tabs>
                <w:tab w:val="clear" w:pos="708"/>
                <w:tab w:val="left" w:pos="228" w:leader="none"/>
                <w:tab w:val="center" w:pos="4677" w:leader="none"/>
                <w:tab w:val="right" w:pos="9355" w:leader="none"/>
              </w:tabs>
              <w:snapToGrid w:val="false"/>
              <w:spacing w:lineRule="atLeast" w:line="100" w:before="0" w:after="0"/>
              <w:ind w:left="86" w:hanging="0"/>
              <w:rPr>
                <w:rFonts w:ascii="Arial" w:hAnsi="Arial" w:cs="Arial"/>
                <w:bCs/>
                <w:sz w:val="16"/>
                <w:szCs w:val="16"/>
              </w:rPr>
            </w:pPr>
            <w:r>
              <w:rPr>
                <w:rFonts w:eastAsia="Times New Roman CYR" w:cs="Arial" w:ascii="Arial" w:hAnsi="Arial"/>
                <w:bCs/>
                <w:color w:val="333333"/>
                <w:sz w:val="16"/>
                <w:szCs w:val="16"/>
              </w:rPr>
              <w:t>1. Коробки и ящики из гофрированного картона с амортизационными прокладками.</w:t>
            </w:r>
          </w:p>
          <w:p>
            <w:pPr>
              <w:pStyle w:val="Normal"/>
              <w:tabs>
                <w:tab w:val="clear" w:pos="708"/>
                <w:tab w:val="left" w:pos="228" w:leader="none"/>
                <w:tab w:val="center" w:pos="4677" w:leader="none"/>
                <w:tab w:val="right" w:pos="9355" w:leader="none"/>
              </w:tabs>
              <w:spacing w:lineRule="atLeast" w:line="100" w:before="0" w:after="0"/>
              <w:ind w:left="86" w:hanging="0"/>
              <w:rPr>
                <w:rFonts w:ascii="Arial" w:hAnsi="Arial" w:cs="Arial"/>
                <w:bCs/>
                <w:sz w:val="16"/>
                <w:szCs w:val="16"/>
              </w:rPr>
            </w:pPr>
            <w:r>
              <w:rPr>
                <w:rFonts w:eastAsia="Times New Roman CYR" w:cs="Arial" w:ascii="Arial" w:hAnsi="Arial"/>
                <w:bCs/>
                <w:color w:val="333333"/>
                <w:sz w:val="16"/>
                <w:szCs w:val="16"/>
              </w:rPr>
              <w:t>2. Фанерные ящики, деревянная обрешетка с амортизационными прокладками, с возможностью транспортировки складским оборудованием.</w:t>
            </w:r>
          </w:p>
        </w:tc>
        <w:tc>
          <w:tcPr>
            <w:tcW w:w="4535"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tabs>
                <w:tab w:val="clear" w:pos="708"/>
                <w:tab w:val="left" w:pos="228" w:leader="none"/>
                <w:tab w:val="center" w:pos="4319" w:leader="none"/>
                <w:tab w:val="right" w:pos="8997" w:leader="none"/>
              </w:tabs>
              <w:snapToGrid w:val="false"/>
              <w:spacing w:lineRule="atLeast" w:line="100" w:before="0" w:after="0"/>
              <w:ind w:left="86" w:hanging="0"/>
              <w:rPr>
                <w:rFonts w:ascii="Arial" w:hAnsi="Arial" w:cs="Arial"/>
                <w:bCs/>
                <w:sz w:val="16"/>
                <w:szCs w:val="16"/>
              </w:rPr>
            </w:pPr>
            <w:r>
              <w:rPr>
                <w:rFonts w:eastAsia="Times New Roman CYR" w:cs="Arial" w:ascii="Arial" w:hAnsi="Arial"/>
                <w:bCs/>
                <w:color w:val="333333"/>
                <w:sz w:val="16"/>
                <w:szCs w:val="16"/>
              </w:rPr>
              <w:t>Продукты питания, напитки, медикаменты жидкие и в стекле. Бытовая и автохимия (кроме порошкообразных).</w:t>
            </w:r>
          </w:p>
          <w:p>
            <w:pPr>
              <w:pStyle w:val="Normal"/>
              <w:tabs>
                <w:tab w:val="clear" w:pos="708"/>
                <w:tab w:val="left" w:pos="228" w:leader="none"/>
                <w:tab w:val="center" w:pos="4319" w:leader="none"/>
                <w:tab w:val="right" w:pos="8997" w:leader="none"/>
              </w:tabs>
              <w:spacing w:lineRule="atLeast" w:line="100" w:before="0" w:after="0"/>
              <w:ind w:left="86" w:hanging="0"/>
              <w:rPr>
                <w:rFonts w:ascii="Arial" w:hAnsi="Arial" w:cs="Arial"/>
                <w:bCs/>
                <w:sz w:val="16"/>
                <w:szCs w:val="16"/>
              </w:rPr>
            </w:pPr>
            <w:r>
              <w:rPr>
                <w:rFonts w:eastAsia="Times New Roman CYR" w:cs="Arial" w:ascii="Arial" w:hAnsi="Arial"/>
                <w:bCs/>
                <w:color w:val="333333"/>
                <w:sz w:val="16"/>
                <w:szCs w:val="16"/>
              </w:rPr>
              <w:t xml:space="preserve">Средняя и крупная бытовая и оргтехника, музыкальные инструменты. </w:t>
            </w:r>
          </w:p>
        </w:tc>
      </w:tr>
      <w:tr>
        <w:trPr>
          <w:trHeight w:val="23" w:hRule="atLeast"/>
        </w:trPr>
        <w:tc>
          <w:tcPr>
            <w:tcW w:w="5954" w:type="dxa"/>
            <w:tcBorders>
              <w:top w:val="single" w:sz="2" w:space="0" w:color="000000"/>
              <w:left w:val="single" w:sz="2" w:space="0" w:color="000000"/>
              <w:bottom w:val="single" w:sz="2" w:space="0" w:color="000000"/>
            </w:tcBorders>
            <w:shd w:color="auto" w:fill="FFFFFF" w:val="clear"/>
            <w:vAlign w:val="center"/>
          </w:tcPr>
          <w:p>
            <w:pPr>
              <w:pStyle w:val="Normal"/>
              <w:tabs>
                <w:tab w:val="clear" w:pos="708"/>
                <w:tab w:val="left" w:pos="228" w:leader="none"/>
                <w:tab w:val="center" w:pos="4677" w:leader="none"/>
                <w:tab w:val="right" w:pos="9355" w:leader="none"/>
              </w:tabs>
              <w:snapToGrid w:val="false"/>
              <w:spacing w:lineRule="atLeast" w:line="100"/>
              <w:ind w:left="86" w:hanging="0"/>
              <w:rPr>
                <w:rFonts w:ascii="Arial" w:hAnsi="Arial" w:cs="Arial"/>
                <w:bCs/>
                <w:sz w:val="16"/>
                <w:szCs w:val="16"/>
              </w:rPr>
            </w:pPr>
            <w:r>
              <w:rPr>
                <w:rFonts w:eastAsia="Times New Roman CYR" w:cs="Arial" w:ascii="Arial" w:hAnsi="Arial"/>
                <w:bCs/>
                <w:color w:val="333333"/>
                <w:sz w:val="16"/>
                <w:szCs w:val="16"/>
              </w:rPr>
              <w:t>1. Деревянные ящики, обрешетки, с возможностью транспортировки складским оборудованием.</w:t>
            </w:r>
          </w:p>
          <w:p>
            <w:pPr>
              <w:pStyle w:val="Normal"/>
              <w:tabs>
                <w:tab w:val="clear" w:pos="708"/>
                <w:tab w:val="left" w:pos="228" w:leader="none"/>
                <w:tab w:val="center" w:pos="4319" w:leader="none"/>
                <w:tab w:val="right" w:pos="8997" w:leader="none"/>
              </w:tabs>
              <w:spacing w:lineRule="atLeast" w:line="100" w:before="0" w:after="160"/>
              <w:ind w:left="86" w:hanging="0"/>
              <w:rPr>
                <w:rFonts w:ascii="Arial" w:hAnsi="Arial" w:cs="Arial"/>
                <w:bCs/>
                <w:sz w:val="16"/>
                <w:szCs w:val="16"/>
              </w:rPr>
            </w:pPr>
            <w:r>
              <w:rPr>
                <w:rFonts w:eastAsia="Times New Roman CYR" w:cs="Arial" w:ascii="Arial" w:hAnsi="Arial"/>
                <w:bCs/>
                <w:color w:val="333333"/>
                <w:sz w:val="16"/>
                <w:szCs w:val="16"/>
              </w:rPr>
              <w:t>2. Фанерные ящики, деревянная обрешетка с амортизационными прокладками, с возможностью транспортировки складским оборудованием.</w:t>
            </w:r>
          </w:p>
        </w:tc>
        <w:tc>
          <w:tcPr>
            <w:tcW w:w="4535"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tabs>
                <w:tab w:val="clear" w:pos="708"/>
                <w:tab w:val="left" w:pos="228" w:leader="none"/>
                <w:tab w:val="center" w:pos="4319" w:leader="none"/>
                <w:tab w:val="right" w:pos="8997" w:leader="none"/>
              </w:tabs>
              <w:snapToGrid w:val="false"/>
              <w:spacing w:lineRule="atLeast" w:line="100" w:before="0" w:after="0"/>
              <w:ind w:left="86" w:hanging="0"/>
              <w:rPr>
                <w:rFonts w:ascii="Arial" w:hAnsi="Arial" w:cs="Arial"/>
                <w:bCs/>
                <w:sz w:val="16"/>
                <w:szCs w:val="16"/>
              </w:rPr>
            </w:pPr>
            <w:r>
              <w:rPr>
                <w:rFonts w:eastAsia="Times New Roman CYR" w:cs="Arial" w:ascii="Arial" w:hAnsi="Arial"/>
                <w:bCs/>
                <w:color w:val="333333"/>
                <w:sz w:val="16"/>
                <w:szCs w:val="16"/>
              </w:rPr>
              <w:t>Все виды оборудования (энергетическое, промышленное, торговое, медицинское, спорт. тренажеры, промышленный инструмент), электростанции и электроагрегаты, а также станки, механизмы, мебель, пиломатериалы (плиты, фанера и т.п.), двери, пластиковые панели для жалюзи, окон, подоконников, детали и узлы механизмов, двигатели, коробки передач (предварительно слить ГСМ), металлические изделия (листы, полосы, гнутые профили, прутки, трубы и т.д.), такелаж, мототехника, аккумуляторы, изделия в хрупкой потребительской таре: отделочные материалы (кроме жидких и в стекле), мягкая мебель, лодки, катера, снегоходы, гидроциклы, квадроциклы (на подставках снизу), обои (если на паллетах, то дополнительное условие – не более 2х рядов вверх, по манипуляционным знакам).</w:t>
            </w:r>
          </w:p>
        </w:tc>
      </w:tr>
      <w:tr>
        <w:trPr>
          <w:trHeight w:val="23" w:hRule="atLeast"/>
        </w:trPr>
        <w:tc>
          <w:tcPr>
            <w:tcW w:w="5954" w:type="dxa"/>
            <w:tcBorders>
              <w:top w:val="single" w:sz="2" w:space="0" w:color="000000"/>
              <w:left w:val="single" w:sz="2" w:space="0" w:color="000000"/>
              <w:bottom w:val="single" w:sz="2" w:space="0" w:color="000000"/>
            </w:tcBorders>
            <w:shd w:color="auto" w:fill="FFFFFF" w:val="clear"/>
            <w:vAlign w:val="center"/>
          </w:tcPr>
          <w:p>
            <w:pPr>
              <w:pStyle w:val="Normal"/>
              <w:tabs>
                <w:tab w:val="clear" w:pos="708"/>
                <w:tab w:val="left" w:pos="228" w:leader="none"/>
                <w:tab w:val="center" w:pos="4319" w:leader="none"/>
                <w:tab w:val="right" w:pos="8997" w:leader="none"/>
              </w:tabs>
              <w:snapToGrid w:val="false"/>
              <w:spacing w:lineRule="atLeast" w:line="100" w:before="0" w:after="160"/>
              <w:ind w:left="86" w:hanging="0"/>
              <w:rPr>
                <w:rFonts w:ascii="Arial" w:hAnsi="Arial" w:cs="Arial"/>
                <w:bCs/>
                <w:sz w:val="16"/>
                <w:szCs w:val="16"/>
              </w:rPr>
            </w:pPr>
            <w:r>
              <w:rPr>
                <w:rFonts w:eastAsia="Times New Roman CYR" w:cs="Arial" w:ascii="Arial" w:hAnsi="Arial"/>
                <w:bCs/>
                <w:color w:val="333333"/>
                <w:sz w:val="16"/>
                <w:szCs w:val="16"/>
              </w:rPr>
              <w:t>Фанерные ящики, деревянная обрешетка с амортизационными прокладками, с возможностью транспортировки складским оборудованием.</w:t>
            </w:r>
          </w:p>
        </w:tc>
        <w:tc>
          <w:tcPr>
            <w:tcW w:w="4535"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tabs>
                <w:tab w:val="clear" w:pos="708"/>
                <w:tab w:val="left" w:pos="228" w:leader="none"/>
                <w:tab w:val="center" w:pos="4319" w:leader="none"/>
                <w:tab w:val="right" w:pos="8997" w:leader="none"/>
              </w:tabs>
              <w:snapToGrid w:val="false"/>
              <w:spacing w:lineRule="atLeast" w:line="100" w:before="0" w:after="0"/>
              <w:ind w:left="86" w:hanging="0"/>
              <w:rPr>
                <w:rFonts w:ascii="Arial" w:hAnsi="Arial" w:cs="Arial"/>
                <w:bCs/>
                <w:sz w:val="16"/>
                <w:szCs w:val="16"/>
              </w:rPr>
            </w:pPr>
            <w:r>
              <w:rPr>
                <w:rFonts w:eastAsia="Times New Roman CYR" w:cs="Arial" w:ascii="Arial" w:hAnsi="Arial"/>
                <w:bCs/>
                <w:color w:val="333333"/>
                <w:sz w:val="16"/>
                <w:szCs w:val="16"/>
              </w:rPr>
              <w:t>Стекло (оконное, автомобильное, зеркала, витрины), декоративные изделия из отделочных растворов и бетонов, камня, глины, стекла, гипса, сантехника (ванны, унитазы, раковины и т.п.), облицовочный материал, посуда фарфорофая и фаянсовая, люстры.</w:t>
            </w:r>
          </w:p>
        </w:tc>
      </w:tr>
      <w:tr>
        <w:trPr>
          <w:trHeight w:val="497" w:hRule="atLeast"/>
        </w:trPr>
        <w:tc>
          <w:tcPr>
            <w:tcW w:w="5954" w:type="dxa"/>
            <w:tcBorders>
              <w:top w:val="single" w:sz="2" w:space="0" w:color="000000"/>
              <w:left w:val="single" w:sz="2" w:space="0" w:color="000000"/>
              <w:bottom w:val="single" w:sz="2" w:space="0" w:color="000000"/>
            </w:tcBorders>
            <w:shd w:color="auto" w:fill="FFFFFF" w:val="clear"/>
            <w:vAlign w:val="center"/>
          </w:tcPr>
          <w:p>
            <w:pPr>
              <w:pStyle w:val="Normal"/>
              <w:tabs>
                <w:tab w:val="clear" w:pos="708"/>
                <w:tab w:val="left" w:pos="228" w:leader="none"/>
                <w:tab w:val="center" w:pos="4677" w:leader="none"/>
                <w:tab w:val="right" w:pos="9355" w:leader="none"/>
              </w:tabs>
              <w:snapToGrid w:val="false"/>
              <w:spacing w:lineRule="atLeast" w:line="100" w:before="0" w:after="0"/>
              <w:ind w:left="86" w:hanging="0"/>
              <w:rPr>
                <w:rFonts w:ascii="Arial" w:hAnsi="Arial" w:cs="Arial"/>
                <w:bCs/>
                <w:sz w:val="16"/>
                <w:szCs w:val="16"/>
              </w:rPr>
            </w:pPr>
            <w:r>
              <w:rPr>
                <w:rFonts w:eastAsia="Times New Roman CYR" w:cs="Arial" w:ascii="Arial" w:hAnsi="Arial"/>
                <w:bCs/>
                <w:color w:val="333333"/>
                <w:sz w:val="16"/>
                <w:szCs w:val="16"/>
              </w:rPr>
              <w:t>1. Фанерные ящики, деревянные ящики, деревянные обрешетки.</w:t>
            </w:r>
          </w:p>
          <w:p>
            <w:pPr>
              <w:pStyle w:val="Normal"/>
              <w:tabs>
                <w:tab w:val="clear" w:pos="708"/>
                <w:tab w:val="left" w:pos="228" w:leader="none"/>
                <w:tab w:val="center" w:pos="4677" w:leader="none"/>
                <w:tab w:val="right" w:pos="9355" w:leader="none"/>
              </w:tabs>
              <w:spacing w:lineRule="atLeast" w:line="100" w:before="0" w:after="0"/>
              <w:ind w:left="86" w:hanging="0"/>
              <w:rPr>
                <w:rFonts w:ascii="Arial" w:hAnsi="Arial" w:cs="Arial"/>
                <w:bCs/>
                <w:sz w:val="16"/>
                <w:szCs w:val="16"/>
              </w:rPr>
            </w:pPr>
            <w:r>
              <w:rPr>
                <w:rFonts w:eastAsia="Times New Roman CYR" w:cs="Arial" w:ascii="Arial" w:hAnsi="Arial"/>
                <w:bCs/>
                <w:color w:val="333333"/>
                <w:sz w:val="16"/>
                <w:szCs w:val="16"/>
              </w:rPr>
              <w:t xml:space="preserve">2. Металлические герметичные бочки и фляги (канистры, металлические ведра) в деревянной обрешётке или на европоддоне, стянутые стяжкой. </w:t>
            </w:r>
          </w:p>
        </w:tc>
        <w:tc>
          <w:tcPr>
            <w:tcW w:w="4535"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tabs>
                <w:tab w:val="clear" w:pos="708"/>
                <w:tab w:val="left" w:pos="228" w:leader="none"/>
                <w:tab w:val="center" w:pos="4319" w:leader="none"/>
                <w:tab w:val="right" w:pos="8997" w:leader="none"/>
              </w:tabs>
              <w:snapToGrid w:val="false"/>
              <w:spacing w:lineRule="atLeast" w:line="100" w:before="0" w:after="0"/>
              <w:ind w:left="86" w:hanging="0"/>
              <w:rPr>
                <w:rFonts w:ascii="Arial" w:hAnsi="Arial" w:cs="Arial"/>
                <w:bCs/>
                <w:sz w:val="16"/>
                <w:szCs w:val="16"/>
              </w:rPr>
            </w:pPr>
            <w:r>
              <w:rPr>
                <w:rFonts w:eastAsia="Times New Roman CYR" w:cs="Arial" w:ascii="Arial" w:hAnsi="Arial"/>
                <w:bCs/>
                <w:color w:val="333333"/>
                <w:sz w:val="16"/>
                <w:szCs w:val="16"/>
              </w:rPr>
              <w:t>Масла, производственная химия, пищевые добавки, отделочные материалы, строительные добавки жидкие и в стекле, мед (если на паллетах – не более 2х рядов вверх) .</w:t>
            </w:r>
          </w:p>
        </w:tc>
      </w:tr>
      <w:tr>
        <w:trPr>
          <w:trHeight w:val="252" w:hRule="atLeast"/>
        </w:trPr>
        <w:tc>
          <w:tcPr>
            <w:tcW w:w="5954" w:type="dxa"/>
            <w:tcBorders>
              <w:top w:val="single" w:sz="2" w:space="0" w:color="000000"/>
              <w:left w:val="single" w:sz="2" w:space="0" w:color="000000"/>
              <w:bottom w:val="single" w:sz="2" w:space="0" w:color="000000"/>
            </w:tcBorders>
            <w:shd w:color="auto" w:fill="FFFFFF" w:val="clear"/>
            <w:vAlign w:val="center"/>
          </w:tcPr>
          <w:p>
            <w:pPr>
              <w:pStyle w:val="Normal"/>
              <w:tabs>
                <w:tab w:val="clear" w:pos="708"/>
                <w:tab w:val="left" w:pos="228" w:leader="none"/>
                <w:tab w:val="center" w:pos="4677" w:leader="none"/>
                <w:tab w:val="right" w:pos="9355" w:leader="none"/>
              </w:tabs>
              <w:snapToGrid w:val="false"/>
              <w:spacing w:lineRule="atLeast" w:line="100" w:before="0" w:after="160"/>
              <w:ind w:left="86" w:hanging="0"/>
              <w:rPr>
                <w:rFonts w:ascii="Arial" w:hAnsi="Arial" w:eastAsia="Calibri" w:cs="Arial"/>
                <w:bCs/>
                <w:color w:val="333333"/>
                <w:sz w:val="16"/>
                <w:szCs w:val="16"/>
              </w:rPr>
            </w:pPr>
            <w:r>
              <w:rPr>
                <w:rFonts w:eastAsia="Times New Roman CYR" w:cs="Arial" w:ascii="Arial" w:hAnsi="Arial"/>
                <w:bCs/>
                <w:sz w:val="16"/>
                <w:szCs w:val="16"/>
              </w:rPr>
              <w:t>Мешки</w:t>
            </w:r>
            <w:r>
              <w:rPr>
                <w:rFonts w:eastAsia="Times New Roman CYR" w:cs="Arial" w:ascii="Arial" w:hAnsi="Arial"/>
                <w:bCs/>
                <w:color w:val="333333"/>
                <w:sz w:val="16"/>
                <w:szCs w:val="16"/>
              </w:rPr>
              <w:t xml:space="preserve"> (прочный, влагонепроницаемый материал)</w:t>
            </w:r>
          </w:p>
        </w:tc>
        <w:tc>
          <w:tcPr>
            <w:tcW w:w="4535"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tabs>
                <w:tab w:val="clear" w:pos="708"/>
                <w:tab w:val="left" w:pos="228" w:leader="none"/>
                <w:tab w:val="center" w:pos="4319" w:leader="none"/>
                <w:tab w:val="right" w:pos="8997" w:leader="none"/>
              </w:tabs>
              <w:snapToGrid w:val="false"/>
              <w:spacing w:lineRule="atLeast" w:line="100" w:before="0" w:after="0"/>
              <w:ind w:left="86" w:hanging="0"/>
              <w:rPr>
                <w:rFonts w:ascii="Arial" w:hAnsi="Arial" w:eastAsia="Times New Roman" w:cs="Arial"/>
                <w:bCs/>
                <w:sz w:val="16"/>
                <w:szCs w:val="16"/>
              </w:rPr>
            </w:pPr>
            <w:r>
              <w:rPr>
                <w:rFonts w:eastAsia="Times New Roman CYR" w:cs="Arial" w:ascii="Arial" w:hAnsi="Arial"/>
                <w:bCs/>
                <w:color w:val="333333"/>
                <w:sz w:val="16"/>
                <w:szCs w:val="16"/>
              </w:rPr>
              <w:t>Сухие порошкообразные и гранулированные материалы, луковицы растений.</w:t>
            </w:r>
          </w:p>
        </w:tc>
      </w:tr>
      <w:tr>
        <w:trPr>
          <w:trHeight w:val="1057" w:hRule="atLeast"/>
        </w:trPr>
        <w:tc>
          <w:tcPr>
            <w:tcW w:w="5954" w:type="dxa"/>
            <w:tcBorders>
              <w:top w:val="single" w:sz="2" w:space="0" w:color="000000"/>
              <w:left w:val="single" w:sz="2" w:space="0" w:color="000000"/>
              <w:bottom w:val="single" w:sz="2" w:space="0" w:color="000000"/>
            </w:tcBorders>
            <w:shd w:color="auto" w:fill="FFFFFF" w:val="clear"/>
            <w:vAlign w:val="center"/>
          </w:tcPr>
          <w:p>
            <w:pPr>
              <w:pStyle w:val="Normal"/>
              <w:tabs>
                <w:tab w:val="clear" w:pos="708"/>
                <w:tab w:val="left" w:pos="228" w:leader="none"/>
                <w:tab w:val="center" w:pos="4677" w:leader="none"/>
                <w:tab w:val="right" w:pos="9355" w:leader="none"/>
              </w:tabs>
              <w:snapToGrid w:val="false"/>
              <w:spacing w:lineRule="atLeast" w:line="100" w:before="0" w:after="0"/>
              <w:ind w:left="86" w:hanging="0"/>
              <w:rPr>
                <w:rFonts w:ascii="Arial" w:hAnsi="Arial" w:cs="Arial"/>
                <w:bCs/>
                <w:sz w:val="16"/>
                <w:szCs w:val="16"/>
              </w:rPr>
            </w:pPr>
            <w:r>
              <w:rPr>
                <w:rFonts w:eastAsia="Times New Roman CYR" w:cs="Arial" w:ascii="Arial" w:hAnsi="Arial"/>
                <w:bCs/>
                <w:color w:val="333333"/>
                <w:sz w:val="16"/>
                <w:szCs w:val="16"/>
              </w:rPr>
              <w:t>Паллеты, отвечающие требованиям: груз должен быть размещен на деревянных поддонах точно по их габаритам и запаллечен термоусадочной стрейч пленкой не менее, чем на два оборота; высота паллета не должна превышать 2,1 метра, вес не более 1000кг (высота и вес считаются с учетом паллета); верх паллета закрыт картонной крышкой, прикрывающий верхний ряд коробок не менее, чем наполовину.</w:t>
            </w:r>
          </w:p>
        </w:tc>
        <w:tc>
          <w:tcPr>
            <w:tcW w:w="4535"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tabs>
                <w:tab w:val="clear" w:pos="708"/>
                <w:tab w:val="left" w:pos="228" w:leader="none"/>
                <w:tab w:val="center" w:pos="4319" w:leader="none"/>
                <w:tab w:val="right" w:pos="8997" w:leader="none"/>
              </w:tabs>
              <w:snapToGrid w:val="false"/>
              <w:spacing w:lineRule="atLeast" w:line="100" w:before="0" w:after="0"/>
              <w:ind w:left="86" w:hanging="0"/>
              <w:rPr>
                <w:rFonts w:ascii="Arial" w:hAnsi="Arial" w:cs="Arial"/>
                <w:bCs/>
                <w:sz w:val="16"/>
                <w:szCs w:val="16"/>
              </w:rPr>
            </w:pPr>
            <w:r>
              <w:rPr>
                <w:rFonts w:eastAsia="Times New Roman CYR" w:cs="Arial" w:ascii="Arial" w:hAnsi="Arial"/>
                <w:bCs/>
                <w:color w:val="333333"/>
                <w:sz w:val="16"/>
                <w:szCs w:val="16"/>
              </w:rPr>
              <w:t>Сборные места, представленные в таре с доступом к содержимому, деформацией, многослойным скотчем.</w:t>
            </w:r>
          </w:p>
          <w:p>
            <w:pPr>
              <w:pStyle w:val="Normal"/>
              <w:tabs>
                <w:tab w:val="clear" w:pos="708"/>
                <w:tab w:val="left" w:pos="228" w:leader="none"/>
                <w:tab w:val="center" w:pos="4319" w:leader="none"/>
                <w:tab w:val="right" w:pos="8997" w:leader="none"/>
              </w:tabs>
              <w:spacing w:lineRule="atLeast" w:line="100"/>
              <w:ind w:left="86" w:hanging="0"/>
              <w:rPr>
                <w:rFonts w:ascii="Arial" w:hAnsi="Arial" w:eastAsia="Times New Roman CYR" w:cs="Arial"/>
                <w:bCs/>
                <w:color w:val="333333"/>
                <w:sz w:val="16"/>
                <w:szCs w:val="16"/>
              </w:rPr>
            </w:pPr>
            <w:r>
              <w:rPr>
                <w:rFonts w:eastAsia="Times New Roman CYR" w:cs="Arial" w:ascii="Arial" w:hAnsi="Arial"/>
                <w:bCs/>
                <w:color w:val="333333"/>
                <w:sz w:val="16"/>
                <w:szCs w:val="16"/>
              </w:rPr>
            </w:r>
          </w:p>
          <w:p>
            <w:pPr>
              <w:pStyle w:val="Normal"/>
              <w:tabs>
                <w:tab w:val="clear" w:pos="708"/>
                <w:tab w:val="left" w:pos="228" w:leader="none"/>
                <w:tab w:val="center" w:pos="4319" w:leader="none"/>
                <w:tab w:val="right" w:pos="8997" w:leader="none"/>
              </w:tabs>
              <w:spacing w:lineRule="atLeast" w:line="100" w:before="0" w:after="160"/>
              <w:ind w:left="86" w:hanging="0"/>
              <w:rPr>
                <w:rFonts w:ascii="Arial" w:hAnsi="Arial" w:eastAsia="Calibri" w:cs="Arial"/>
                <w:bCs/>
                <w:color w:val="333333"/>
                <w:sz w:val="16"/>
                <w:szCs w:val="16"/>
              </w:rPr>
            </w:pPr>
            <w:r>
              <w:rPr>
                <w:rFonts w:eastAsia="Calibri" w:cs="Arial" w:ascii="Arial" w:hAnsi="Arial"/>
                <w:bCs/>
                <w:color w:val="333333"/>
                <w:sz w:val="16"/>
                <w:szCs w:val="16"/>
              </w:rPr>
            </w:r>
          </w:p>
        </w:tc>
      </w:tr>
      <w:tr>
        <w:trPr>
          <w:trHeight w:val="270" w:hRule="atLeast"/>
        </w:trPr>
        <w:tc>
          <w:tcPr>
            <w:tcW w:w="5954" w:type="dxa"/>
            <w:tcBorders>
              <w:top w:val="single" w:sz="2" w:space="0" w:color="000000"/>
              <w:left w:val="single" w:sz="2" w:space="0" w:color="000000"/>
              <w:bottom w:val="single" w:sz="2" w:space="0" w:color="000000"/>
            </w:tcBorders>
            <w:shd w:color="auto" w:fill="FFFFFF" w:val="clear"/>
            <w:vAlign w:val="center"/>
          </w:tcPr>
          <w:p>
            <w:pPr>
              <w:pStyle w:val="Normal"/>
              <w:tabs>
                <w:tab w:val="clear" w:pos="708"/>
                <w:tab w:val="left" w:pos="228" w:leader="none"/>
                <w:tab w:val="center" w:pos="4319" w:leader="none"/>
                <w:tab w:val="right" w:pos="8997" w:leader="none"/>
              </w:tabs>
              <w:snapToGrid w:val="false"/>
              <w:spacing w:lineRule="atLeast" w:line="100" w:before="0" w:after="0"/>
              <w:ind w:left="86" w:hanging="0"/>
              <w:rPr>
                <w:rFonts w:ascii="Arial" w:hAnsi="Arial" w:eastAsia="Times New Roman" w:cs="Arial"/>
                <w:bCs/>
                <w:sz w:val="16"/>
                <w:szCs w:val="16"/>
                <w:lang w:val="en-US"/>
              </w:rPr>
            </w:pPr>
            <w:r>
              <w:rPr>
                <w:rFonts w:eastAsia="Times New Roman CYR" w:cs="Arial" w:ascii="Arial" w:hAnsi="Arial"/>
                <w:bCs/>
                <w:color w:val="333333"/>
                <w:sz w:val="16"/>
                <w:szCs w:val="16"/>
              </w:rPr>
              <w:t xml:space="preserve">Барабан  </w:t>
            </w:r>
          </w:p>
        </w:tc>
        <w:tc>
          <w:tcPr>
            <w:tcW w:w="4535"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tabs>
                <w:tab w:val="clear" w:pos="708"/>
                <w:tab w:val="left" w:pos="228" w:leader="none"/>
                <w:tab w:val="center" w:pos="4319" w:leader="none"/>
                <w:tab w:val="right" w:pos="8997" w:leader="none"/>
              </w:tabs>
              <w:snapToGrid w:val="false"/>
              <w:spacing w:lineRule="atLeast" w:line="100" w:before="0" w:after="0"/>
              <w:ind w:left="86" w:right="257" w:hanging="0"/>
              <w:rPr>
                <w:rFonts w:ascii="Arial" w:hAnsi="Arial" w:cs="Arial"/>
                <w:bCs/>
                <w:sz w:val="16"/>
                <w:szCs w:val="16"/>
              </w:rPr>
            </w:pPr>
            <w:r>
              <w:rPr>
                <w:rFonts w:eastAsia="Times New Roman CYR" w:cs="Arial" w:ascii="Arial" w:hAnsi="Arial"/>
                <w:bCs/>
                <w:color w:val="333333"/>
                <w:sz w:val="16"/>
                <w:szCs w:val="16"/>
              </w:rPr>
              <w:t>Кабели, провода, шнуры, проволока</w:t>
            </w:r>
          </w:p>
        </w:tc>
      </w:tr>
      <w:tr>
        <w:trPr/>
        <w:tc>
          <w:tcPr>
            <w:tcW w:w="5954" w:type="dxa"/>
            <w:tcBorders>
              <w:top w:val="single" w:sz="2" w:space="0" w:color="000000"/>
              <w:left w:val="single" w:sz="2" w:space="0" w:color="000000"/>
              <w:bottom w:val="single" w:sz="2" w:space="0" w:color="000000"/>
            </w:tcBorders>
            <w:tcMar>
              <w:top w:w="55" w:type="dxa"/>
              <w:left w:w="55" w:type="dxa"/>
              <w:bottom w:w="55" w:type="dxa"/>
              <w:right w:w="55" w:type="dxa"/>
            </w:tcMar>
          </w:tcPr>
          <w:p>
            <w:pPr>
              <w:pStyle w:val="Normal"/>
              <w:tabs>
                <w:tab w:val="clear" w:pos="708"/>
                <w:tab w:val="left" w:pos="228" w:leader="none"/>
                <w:tab w:val="center" w:pos="4677" w:leader="none"/>
                <w:tab w:val="right" w:pos="9355" w:leader="none"/>
              </w:tabs>
              <w:snapToGrid w:val="false"/>
              <w:spacing w:lineRule="atLeast" w:line="100" w:before="0" w:after="0"/>
              <w:ind w:left="86" w:hanging="0"/>
              <w:rPr>
                <w:rFonts w:ascii="Arial" w:hAnsi="Arial" w:cs="Arial"/>
                <w:bCs/>
                <w:sz w:val="16"/>
                <w:szCs w:val="16"/>
              </w:rPr>
            </w:pPr>
            <w:r>
              <w:rPr>
                <w:rFonts w:eastAsia="Times New Roman CYR" w:cs="Arial" w:ascii="Arial" w:hAnsi="Arial"/>
                <w:bCs/>
                <w:sz w:val="16"/>
                <w:szCs w:val="16"/>
              </w:rPr>
              <w:t>в рулонах на сердечнике лицевой стороной внутрь, края рулонов с каждой стороны должны обмотаны картоном и стрейч пленкой не менее 40 см.</w:t>
            </w:r>
          </w:p>
        </w:tc>
        <w:tc>
          <w:tcPr>
            <w:tcW w:w="45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pPr>
              <w:pStyle w:val="Normal"/>
              <w:tabs>
                <w:tab w:val="clear" w:pos="708"/>
                <w:tab w:val="left" w:pos="228" w:leader="none"/>
                <w:tab w:val="center" w:pos="4677" w:leader="none"/>
                <w:tab w:val="right" w:pos="9355" w:leader="none"/>
              </w:tabs>
              <w:snapToGrid w:val="false"/>
              <w:spacing w:lineRule="atLeast" w:line="100" w:before="0" w:after="0"/>
              <w:ind w:left="86" w:hanging="0"/>
              <w:rPr>
                <w:rFonts w:ascii="Arial" w:hAnsi="Arial" w:cs="Arial"/>
                <w:bCs/>
                <w:sz w:val="16"/>
                <w:szCs w:val="16"/>
                <w:lang w:val="en-US"/>
              </w:rPr>
            </w:pPr>
            <w:r>
              <w:rPr>
                <w:rFonts w:eastAsia="Times New Roman CYR" w:cs="Arial" w:ascii="Arial" w:hAnsi="Arial"/>
                <w:bCs/>
                <w:sz w:val="16"/>
                <w:szCs w:val="16"/>
              </w:rPr>
              <w:t>Линолеум, ковролин, баннерная ткань</w:t>
            </w:r>
          </w:p>
        </w:tc>
      </w:tr>
      <w:tr>
        <w:trPr/>
        <w:tc>
          <w:tcPr>
            <w:tcW w:w="5954" w:type="dxa"/>
            <w:tcBorders>
              <w:left w:val="single" w:sz="2" w:space="0" w:color="000000"/>
              <w:bottom w:val="single" w:sz="2" w:space="0" w:color="000000"/>
            </w:tcBorders>
            <w:tcMar>
              <w:top w:w="55" w:type="dxa"/>
              <w:left w:w="55" w:type="dxa"/>
              <w:bottom w:w="55" w:type="dxa"/>
              <w:right w:w="55" w:type="dxa"/>
            </w:tcMar>
          </w:tcPr>
          <w:p>
            <w:pPr>
              <w:pStyle w:val="Normal"/>
              <w:tabs>
                <w:tab w:val="clear" w:pos="708"/>
                <w:tab w:val="left" w:pos="228" w:leader="none"/>
                <w:tab w:val="center" w:pos="4677" w:leader="none"/>
                <w:tab w:val="right" w:pos="9355" w:leader="none"/>
              </w:tabs>
              <w:snapToGrid w:val="false"/>
              <w:spacing w:lineRule="atLeast" w:line="100" w:before="0" w:after="0"/>
              <w:ind w:left="86" w:hanging="0"/>
              <w:rPr>
                <w:rFonts w:ascii="Arial" w:hAnsi="Arial" w:cs="Arial"/>
                <w:bCs/>
                <w:sz w:val="16"/>
                <w:szCs w:val="16"/>
              </w:rPr>
            </w:pPr>
            <w:r>
              <w:rPr>
                <w:rFonts w:eastAsia="Times New Roman CYR" w:cs="Arial" w:ascii="Arial" w:hAnsi="Arial"/>
                <w:bCs/>
                <w:sz w:val="16"/>
                <w:szCs w:val="16"/>
              </w:rPr>
              <w:t>в связках, хорошо скрепленный проволокой посередине и края с каждой стороны должны обмотаны картоном и стрейч пленкой не менее 40 см.</w:t>
            </w:r>
          </w:p>
        </w:tc>
        <w:tc>
          <w:tcPr>
            <w:tcW w:w="4535"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Normal"/>
              <w:tabs>
                <w:tab w:val="clear" w:pos="708"/>
                <w:tab w:val="left" w:pos="228" w:leader="none"/>
                <w:tab w:val="center" w:pos="4677" w:leader="none"/>
                <w:tab w:val="right" w:pos="9355" w:leader="none"/>
              </w:tabs>
              <w:snapToGrid w:val="false"/>
              <w:spacing w:lineRule="atLeast" w:line="100" w:before="0" w:after="0"/>
              <w:ind w:left="86" w:hanging="0"/>
              <w:rPr>
                <w:rFonts w:ascii="Arial" w:hAnsi="Arial" w:cs="Arial"/>
                <w:bCs/>
                <w:sz w:val="16"/>
                <w:szCs w:val="16"/>
                <w:lang w:val="en-US"/>
              </w:rPr>
            </w:pPr>
            <w:r>
              <w:rPr>
                <w:rFonts w:eastAsia="Times New Roman CYR" w:cs="Arial" w:ascii="Arial" w:hAnsi="Arial"/>
                <w:bCs/>
                <w:sz w:val="16"/>
                <w:szCs w:val="16"/>
              </w:rPr>
              <w:t>Металл, металлические изделия</w:t>
            </w:r>
          </w:p>
        </w:tc>
      </w:tr>
      <w:tr>
        <w:trPr>
          <w:trHeight w:val="23" w:hRule="atLeast"/>
        </w:trPr>
        <w:tc>
          <w:tcPr>
            <w:tcW w:w="5954" w:type="dxa"/>
            <w:tcBorders/>
            <w:shd w:color="auto" w:fill="FFFFFF" w:val="clear"/>
            <w:tcMar>
              <w:left w:w="108" w:type="dxa"/>
              <w:right w:w="108" w:type="dxa"/>
            </w:tcMar>
          </w:tcPr>
          <w:p>
            <w:pPr>
              <w:pStyle w:val="Normal"/>
              <w:snapToGrid w:val="false"/>
              <w:rPr>
                <w:rFonts w:ascii="Arial" w:hAnsi="Arial" w:cs="Arial"/>
                <w:bCs/>
                <w:sz w:val="16"/>
                <w:szCs w:val="16"/>
              </w:rPr>
            </w:pPr>
            <w:r>
              <w:rPr>
                <w:rFonts w:eastAsia="Times New Roman CYR" w:cs="Arial" w:ascii="Arial" w:hAnsi="Arial"/>
                <w:bCs/>
                <w:sz w:val="16"/>
                <w:szCs w:val="16"/>
              </w:rPr>
              <w:t>Экспедитор:</w:t>
            </w:r>
            <w:r>
              <w:rPr>
                <w:rFonts w:cs="Arial" w:ascii="Arial" w:hAnsi="Arial"/>
                <w:bCs/>
                <w:sz w:val="16"/>
                <w:szCs w:val="16"/>
              </w:rPr>
              <w:t xml:space="preserve">  </w:t>
            </w:r>
          </w:p>
          <w:p>
            <w:pPr>
              <w:pStyle w:val="Normal"/>
              <w:snapToGrid w:val="false"/>
              <w:rPr>
                <w:rFonts w:ascii="Arial" w:hAnsi="Arial" w:cs="Arial"/>
                <w:bCs/>
                <w:sz w:val="16"/>
                <w:szCs w:val="16"/>
              </w:rPr>
            </w:pPr>
            <w:r>
              <w:rPr>
                <w:rFonts w:eastAsia="Times New Roman" w:cs="Arial" w:ascii="Arial" w:hAnsi="Arial"/>
                <w:bCs/>
                <w:sz w:val="16"/>
                <w:szCs w:val="16"/>
                <w:lang w:eastAsia="ru-RU"/>
              </w:rPr>
              <w:t>___________________(_________________)</w:t>
            </w:r>
          </w:p>
          <w:p>
            <w:pPr>
              <w:pStyle w:val="Normal"/>
              <w:snapToGrid w:val="false"/>
              <w:spacing w:before="0" w:after="160"/>
              <w:rPr>
                <w:rFonts w:ascii="Arial" w:hAnsi="Arial" w:cs="Arial"/>
                <w:bCs/>
                <w:sz w:val="16"/>
                <w:szCs w:val="16"/>
              </w:rPr>
            </w:pPr>
            <w:r>
              <w:rPr>
                <w:rFonts w:cs="Arial" w:ascii="Arial" w:hAnsi="Arial"/>
                <w:bCs/>
                <w:sz w:val="16"/>
                <w:szCs w:val="16"/>
              </w:rPr>
            </w:r>
          </w:p>
        </w:tc>
        <w:tc>
          <w:tcPr>
            <w:tcW w:w="4535" w:type="dxa"/>
            <w:tcBorders/>
            <w:shd w:color="auto" w:fill="FFFFFF" w:val="clear"/>
            <w:tcMar>
              <w:left w:w="108" w:type="dxa"/>
              <w:right w:w="108" w:type="dxa"/>
            </w:tcMar>
          </w:tcPr>
          <w:p>
            <w:pPr>
              <w:pStyle w:val="Normal"/>
              <w:snapToGrid w:val="false"/>
              <w:rPr>
                <w:rFonts w:ascii="Arial" w:hAnsi="Arial" w:eastAsia="Times New Roman CYR" w:cs="Arial"/>
                <w:bCs/>
                <w:sz w:val="16"/>
                <w:szCs w:val="16"/>
              </w:rPr>
            </w:pPr>
            <w:r>
              <w:rPr>
                <w:rFonts w:eastAsia="Times New Roman CYR" w:cs="Arial" w:ascii="Arial" w:hAnsi="Arial"/>
                <w:bCs/>
                <w:sz w:val="16"/>
                <w:szCs w:val="16"/>
              </w:rPr>
              <w:t xml:space="preserve">Клиент: </w:t>
            </w:r>
          </w:p>
          <w:p>
            <w:pPr>
              <w:pStyle w:val="Normal"/>
              <w:snapToGrid w:val="false"/>
              <w:spacing w:before="0" w:after="160"/>
              <w:rPr>
                <w:rFonts w:ascii="Arial" w:hAnsi="Arial" w:eastAsia="Times New Roman CYR" w:cs="Arial"/>
                <w:bCs/>
                <w:sz w:val="16"/>
                <w:szCs w:val="16"/>
              </w:rPr>
            </w:pPr>
            <w:r>
              <w:rPr>
                <w:rFonts w:eastAsia="Times New Roman" w:cs="Arial" w:ascii="Arial" w:hAnsi="Arial"/>
                <w:bCs/>
                <w:sz w:val="16"/>
                <w:szCs w:val="16"/>
                <w:lang w:eastAsia="ru-RU"/>
              </w:rPr>
              <w:t>___________________(_________________)</w:t>
            </w:r>
          </w:p>
        </w:tc>
      </w:tr>
    </w:tbl>
    <w:p>
      <w:pPr>
        <w:pStyle w:val="Normal"/>
        <w:spacing w:lineRule="auto" w:line="240" w:before="0" w:after="0"/>
        <w:jc w:val="both"/>
        <w:rPr>
          <w:rFonts w:ascii="Arial" w:hAnsi="Arial" w:eastAsia="Times New Roman" w:cs="Arial"/>
          <w:bCs/>
          <w:sz w:val="20"/>
          <w:szCs w:val="20"/>
          <w:lang w:eastAsia="ru-RU"/>
        </w:rPr>
      </w:pPr>
      <w:r>
        <w:rPr/>
      </w:r>
    </w:p>
    <w:sectPr>
      <w:footerReference w:type="default" r:id="rId2"/>
      <w:type w:val="nextPage"/>
      <w:pgSz w:w="11906" w:h="16838"/>
      <w:pgMar w:left="851" w:right="707" w:header="0" w:top="567" w:footer="709" w:bottom="76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right="360" w:hanging="0"/>
      <w:rPr>
        <w:sz w:val="20"/>
        <w:szCs w:val="20"/>
      </w:rPr>
    </w:pPr>
    <w:r>
      <w:rPr>
        <w:sz w:val="20"/>
        <w:szCs w:val="20"/>
      </w:rPr>
      <w:t>Экспедитор ________________                                                                                         Клиент _______________</w:t>
    </w:r>
    <w:r>
      <mc:AlternateContent>
        <mc:Choice Requires="wps">
          <w:drawing>
            <wp:anchor behindDoc="0" distT="0" distB="0" distL="0" distR="0" simplePos="0" locked="0" layoutInCell="1" allowOverlap="1" relativeHeight="8">
              <wp:simplePos x="0" y="0"/>
              <wp:positionH relativeFrom="margin">
                <wp:align>right</wp:align>
              </wp:positionH>
              <wp:positionV relativeFrom="paragraph">
                <wp:posOffset>635</wp:posOffset>
              </wp:positionV>
              <wp:extent cx="768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Style22"/>
                            <w:pBdr/>
                            <w:rPr/>
                          </w:pPr>
                          <w:r>
                            <w:rPr>
                              <w:rStyle w:val="Pagenumber"/>
                            </w:rPr>
                            <w:fldChar w:fldCharType="begin"/>
                          </w:r>
                          <w:r>
                            <w:rPr>
                              <w:rStyle w:val="Pagenumber"/>
                            </w:rPr>
                            <w:instrText> PAGE </w:instrText>
                          </w:r>
                          <w:r>
                            <w:rPr>
                              <w:rStyle w:val="Pagenumber"/>
                            </w:rPr>
                            <w:fldChar w:fldCharType="separate"/>
                          </w:r>
                          <w:r>
                            <w:rPr>
                              <w:rStyle w:val="Pagenumber"/>
                            </w:rPr>
                            <w:t>7</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511.35pt;mso-position-horizontal:right;mso-position-horizontal-relative:margin">
              <v:fill opacity="0f"/>
              <v:textbox inset="0in,0in,0in,0in">
                <w:txbxContent>
                  <w:p>
                    <w:pPr>
                      <w:pStyle w:val="Style22"/>
                      <w:pBdr/>
                      <w:rPr/>
                    </w:pPr>
                    <w:r>
                      <w:rPr>
                        <w:rStyle w:val="Pagenumber"/>
                      </w:rPr>
                      <w:fldChar w:fldCharType="begin"/>
                    </w:r>
                    <w:r>
                      <w:rPr>
                        <w:rStyle w:val="Pagenumber"/>
                      </w:rPr>
                      <w:instrText> PAGE </w:instrText>
                    </w:r>
                    <w:r>
                      <w:rPr>
                        <w:rStyle w:val="Pagenumber"/>
                      </w:rPr>
                      <w:fldChar w:fldCharType="separate"/>
                    </w:r>
                    <w:r>
                      <w:rPr>
                        <w:rStyle w:val="Pagenumber"/>
                      </w:rPr>
                      <w:t>7</w:t>
                    </w:r>
                    <w:r>
                      <w:rPr>
                        <w:rStyle w:val="Pagenumber"/>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Нижний колонтитул Знак"/>
    <w:basedOn w:val="DefaultParagraphFont"/>
    <w:link w:val="a3"/>
    <w:uiPriority w:val="99"/>
    <w:qFormat/>
    <w:rsid w:val="00f907c5"/>
    <w:rPr>
      <w:rFonts w:ascii="Times New Roman" w:hAnsi="Times New Roman" w:eastAsia="Times New Roman" w:cs="Times New Roman"/>
      <w:sz w:val="24"/>
      <w:szCs w:val="24"/>
      <w:lang w:eastAsia="ru-RU"/>
    </w:rPr>
  </w:style>
  <w:style w:type="character" w:styleId="Pagenumber">
    <w:name w:val="page number"/>
    <w:basedOn w:val="DefaultParagraphFont"/>
    <w:qFormat/>
    <w:rsid w:val="00f907c5"/>
    <w:rPr/>
  </w:style>
  <w:style w:type="character" w:styleId="Style15" w:customStyle="1">
    <w:name w:val="Текст выноски Знак"/>
    <w:basedOn w:val="DefaultParagraphFont"/>
    <w:link w:val="a7"/>
    <w:uiPriority w:val="99"/>
    <w:semiHidden/>
    <w:qFormat/>
    <w:rsid w:val="00175586"/>
    <w:rPr>
      <w:rFonts w:ascii="Segoe UI" w:hAnsi="Segoe UI" w:cs="Segoe UI"/>
      <w:sz w:val="18"/>
      <w:szCs w:val="18"/>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Верхний и нижний колонтитулы"/>
    <w:basedOn w:val="Normal"/>
    <w:qFormat/>
    <w:pPr/>
    <w:rPr/>
  </w:style>
  <w:style w:type="paragraph" w:styleId="Style22">
    <w:name w:val="Footer"/>
    <w:basedOn w:val="Normal"/>
    <w:link w:val="a4"/>
    <w:uiPriority w:val="99"/>
    <w:rsid w:val="00f907c5"/>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Default" w:customStyle="1">
    <w:name w:val="Default"/>
    <w:qFormat/>
    <w:rsid w:val="00ba1db6"/>
    <w:pPr>
      <w:widowControl/>
      <w:bidi w:val="0"/>
      <w:spacing w:lineRule="auto" w:line="240" w:before="0" w:after="0"/>
      <w:jc w:val="left"/>
    </w:pPr>
    <w:rPr>
      <w:rFonts w:ascii="Arial" w:hAnsi="Arial" w:cs="Arial" w:eastAsia="Calibri"/>
      <w:color w:val="000000"/>
      <w:kern w:val="0"/>
      <w:sz w:val="24"/>
      <w:szCs w:val="24"/>
      <w:lang w:val="ru-RU" w:eastAsia="en-US" w:bidi="ar-SA"/>
    </w:rPr>
  </w:style>
  <w:style w:type="paragraph" w:styleId="NoSpacing">
    <w:name w:val="No Spacing"/>
    <w:qFormat/>
    <w:rsid w:val="00ba1db6"/>
    <w:pPr>
      <w:widowControl/>
      <w:suppressAutoHyphens w:val="true"/>
      <w:bidi w:val="0"/>
      <w:spacing w:lineRule="auto" w:line="240" w:before="0" w:after="0"/>
      <w:jc w:val="left"/>
    </w:pPr>
    <w:rPr>
      <w:rFonts w:ascii="Calibri" w:hAnsi="Calibri" w:eastAsia="SimSun" w:cs="Calibri" w:asciiTheme="minorHAnsi" w:hAnsiTheme="minorHAnsi"/>
      <w:color w:val="auto"/>
      <w:kern w:val="2"/>
      <w:sz w:val="22"/>
      <w:szCs w:val="22"/>
      <w:lang w:eastAsia="zh-CN" w:val="ru-RU" w:bidi="ar-SA"/>
    </w:rPr>
  </w:style>
  <w:style w:type="paragraph" w:styleId="BalloonText">
    <w:name w:val="Balloon Text"/>
    <w:basedOn w:val="Normal"/>
    <w:link w:val="a8"/>
    <w:uiPriority w:val="99"/>
    <w:semiHidden/>
    <w:unhideWhenUsed/>
    <w:qFormat/>
    <w:rsid w:val="00175586"/>
    <w:pPr>
      <w:spacing w:lineRule="auto" w:line="240" w:before="0" w:after="0"/>
    </w:pPr>
    <w:rPr>
      <w:rFonts w:ascii="Segoe UI" w:hAnsi="Segoe UI" w:cs="Segoe UI"/>
      <w:sz w:val="18"/>
      <w:szCs w:val="18"/>
    </w:rPr>
  </w:style>
  <w:style w:type="paragraph" w:styleId="Style23">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Application>LibreOffice/6.4.4.2$Windows_X86_64 LibreOffice_project/3d775be2011f3886db32dfd395a6a6d1ca2630ff</Application>
  <Pages>7</Pages>
  <Words>3505</Words>
  <Characters>25240</Characters>
  <CharactersWithSpaces>28884</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2020-06-17T03:33:00Z</dcterms:created>
  <dc:creator>Мигужова Ольга Владимировна</dc:creator>
  <dc:description/>
  <dc:language>ru-RU</dc:language>
  <cp:lastModifiedBy/>
  <cp:lastPrinted>2020-06-17T10:31:00Z</cp:lastPrinted>
  <dcterms:modified xsi:type="dcterms:W3CDTF">2020-07-07T19:48:07Z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